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840"/>
        <w:gridCol w:w="2841"/>
        <w:gridCol w:w="2841"/>
      </w:tblGrid>
      <w:tr w:rsidR="00777186" w14:paraId="4502A977" w14:textId="77777777">
        <w:tc>
          <w:tcPr>
            <w:tcW w:w="1666" w:type="pct"/>
          </w:tcPr>
          <w:p w14:paraId="373090B5" w14:textId="77777777" w:rsidR="00777186" w:rsidRDefault="00000000">
            <w:pPr>
              <w:adjustRightInd w:val="0"/>
              <w:snapToGrid w:val="0"/>
              <w:spacing w:line="440" w:lineRule="exact"/>
              <w:rPr>
                <w:sz w:val="24"/>
              </w:rPr>
            </w:pPr>
            <w:r>
              <w:rPr>
                <w:rFonts w:hint="eastAsia"/>
                <w:sz w:val="24"/>
              </w:rPr>
              <w:t>证券代码：</w:t>
            </w:r>
            <w:r>
              <w:rPr>
                <w:rFonts w:hint="eastAsia"/>
                <w:sz w:val="24"/>
              </w:rPr>
              <w:t>000881</w:t>
            </w:r>
          </w:p>
        </w:tc>
        <w:tc>
          <w:tcPr>
            <w:tcW w:w="1667" w:type="pct"/>
          </w:tcPr>
          <w:p w14:paraId="6EF6582D" w14:textId="77777777" w:rsidR="00777186" w:rsidRDefault="00000000">
            <w:pPr>
              <w:adjustRightInd w:val="0"/>
              <w:snapToGrid w:val="0"/>
              <w:spacing w:line="440" w:lineRule="exact"/>
              <w:jc w:val="center"/>
              <w:rPr>
                <w:sz w:val="24"/>
              </w:rPr>
            </w:pPr>
            <w:r>
              <w:rPr>
                <w:rFonts w:hint="eastAsia"/>
                <w:sz w:val="24"/>
              </w:rPr>
              <w:t>证券简称：中广核技</w:t>
            </w:r>
          </w:p>
        </w:tc>
        <w:tc>
          <w:tcPr>
            <w:tcW w:w="1667" w:type="pct"/>
          </w:tcPr>
          <w:p w14:paraId="0C24BA37" w14:textId="77777777" w:rsidR="00777186" w:rsidRDefault="00000000">
            <w:pPr>
              <w:adjustRightInd w:val="0"/>
              <w:snapToGrid w:val="0"/>
              <w:spacing w:line="440" w:lineRule="exact"/>
              <w:jc w:val="right"/>
              <w:rPr>
                <w:sz w:val="24"/>
              </w:rPr>
            </w:pPr>
            <w:r>
              <w:rPr>
                <w:rFonts w:hint="eastAsia"/>
                <w:sz w:val="24"/>
              </w:rPr>
              <w:t>公告编号：</w:t>
            </w:r>
            <w:r>
              <w:rPr>
                <w:rFonts w:hint="eastAsia"/>
                <w:sz w:val="24"/>
              </w:rPr>
              <w:t>2025</w:t>
            </w:r>
            <w:r>
              <w:rPr>
                <w:sz w:val="24"/>
              </w:rPr>
              <w:t>-</w:t>
            </w:r>
            <w:r>
              <w:rPr>
                <w:rFonts w:hint="eastAsia"/>
                <w:sz w:val="24"/>
              </w:rPr>
              <w:t>048</w:t>
            </w:r>
          </w:p>
        </w:tc>
      </w:tr>
    </w:tbl>
    <w:p w14:paraId="45D1FCFD" w14:textId="77777777" w:rsidR="00777186" w:rsidRDefault="00000000">
      <w:pPr>
        <w:snapToGrid w:val="0"/>
        <w:spacing w:beforeLines="50" w:before="156"/>
        <w:jc w:val="center"/>
        <w:rPr>
          <w:b/>
          <w:sz w:val="36"/>
          <w:szCs w:val="36"/>
        </w:rPr>
      </w:pPr>
      <w:r>
        <w:rPr>
          <w:rFonts w:hint="eastAsia"/>
          <w:b/>
          <w:sz w:val="36"/>
          <w:szCs w:val="36"/>
        </w:rPr>
        <w:t>中广核核技术发展股份有限公司</w:t>
      </w:r>
    </w:p>
    <w:p w14:paraId="7BC016A9" w14:textId="77777777" w:rsidR="00777186" w:rsidRDefault="00000000">
      <w:pPr>
        <w:snapToGrid w:val="0"/>
        <w:jc w:val="center"/>
        <w:rPr>
          <w:b/>
          <w:sz w:val="36"/>
          <w:szCs w:val="36"/>
        </w:rPr>
      </w:pPr>
      <w:r>
        <w:rPr>
          <w:rFonts w:hint="eastAsia"/>
          <w:b/>
          <w:sz w:val="36"/>
          <w:szCs w:val="36"/>
        </w:rPr>
        <w:t>关于部分限售股份上市流通的提示性公告</w:t>
      </w:r>
    </w:p>
    <w:p w14:paraId="367D131E" w14:textId="77777777" w:rsidR="00777186" w:rsidRDefault="00000000">
      <w:pPr>
        <w:snapToGrid w:val="0"/>
        <w:spacing w:beforeLines="50" w:before="156" w:line="360" w:lineRule="auto"/>
        <w:ind w:firstLineChars="200" w:firstLine="422"/>
        <w:rPr>
          <w:b/>
          <w:szCs w:val="21"/>
        </w:rPr>
      </w:pPr>
      <w:r>
        <w:rPr>
          <w:rFonts w:hint="eastAsia"/>
          <w:b/>
          <w:szCs w:val="21"/>
        </w:rPr>
        <w:t>本公司及董事会全体成员保证信息披露的内容真实、准确、完整，没有虚假记载、误导性陈述或者重大遗漏。</w:t>
      </w:r>
    </w:p>
    <w:p w14:paraId="4F078DDA" w14:textId="77777777" w:rsidR="00777186" w:rsidRDefault="00000000">
      <w:pPr>
        <w:spacing w:line="360" w:lineRule="auto"/>
        <w:ind w:firstLineChars="200" w:firstLine="482"/>
        <w:rPr>
          <w:b/>
          <w:sz w:val="24"/>
          <w:szCs w:val="24"/>
        </w:rPr>
      </w:pPr>
      <w:r>
        <w:rPr>
          <w:rFonts w:hint="eastAsia"/>
          <w:b/>
          <w:sz w:val="24"/>
          <w:szCs w:val="24"/>
        </w:rPr>
        <w:t>重要内容提示：</w:t>
      </w:r>
    </w:p>
    <w:p w14:paraId="478AF161" w14:textId="77777777" w:rsidR="00777186" w:rsidRDefault="00000000">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本次解除限售的流通股涉及股东</w:t>
      </w:r>
      <w:r>
        <w:rPr>
          <w:rFonts w:hint="eastAsia"/>
          <w:sz w:val="24"/>
          <w:szCs w:val="24"/>
        </w:rPr>
        <w:t>5</w:t>
      </w:r>
      <w:r>
        <w:rPr>
          <w:rFonts w:hint="eastAsia"/>
          <w:sz w:val="24"/>
          <w:szCs w:val="24"/>
        </w:rPr>
        <w:t>名，解除限售股份数量为</w:t>
      </w:r>
      <w:r>
        <w:rPr>
          <w:rFonts w:hint="eastAsia"/>
          <w:sz w:val="24"/>
          <w:szCs w:val="24"/>
        </w:rPr>
        <w:t>7,856,020</w:t>
      </w:r>
      <w:r>
        <w:rPr>
          <w:rFonts w:hint="eastAsia"/>
          <w:sz w:val="24"/>
          <w:szCs w:val="24"/>
        </w:rPr>
        <w:t>股，占公司总股本的</w:t>
      </w:r>
      <w:r>
        <w:rPr>
          <w:rFonts w:hint="eastAsia"/>
          <w:sz w:val="24"/>
          <w:szCs w:val="24"/>
        </w:rPr>
        <w:t>0.8310%</w:t>
      </w:r>
      <w:r>
        <w:rPr>
          <w:rFonts w:hint="eastAsia"/>
          <w:sz w:val="24"/>
          <w:szCs w:val="24"/>
        </w:rPr>
        <w:t>；</w:t>
      </w:r>
    </w:p>
    <w:p w14:paraId="52EA62C8" w14:textId="77777777" w:rsidR="00777186" w:rsidRDefault="00000000">
      <w:pPr>
        <w:adjustRightInd w:val="0"/>
        <w:snapToGrid w:val="0"/>
        <w:spacing w:line="360" w:lineRule="auto"/>
        <w:ind w:firstLineChars="200" w:firstLine="480"/>
        <w:rPr>
          <w:sz w:val="24"/>
          <w:szCs w:val="24"/>
        </w:rPr>
      </w:pPr>
      <w:r>
        <w:rPr>
          <w:sz w:val="24"/>
          <w:szCs w:val="24"/>
        </w:rPr>
        <w:t>2</w:t>
      </w:r>
      <w:r>
        <w:rPr>
          <w:rFonts w:hint="eastAsia"/>
          <w:sz w:val="24"/>
          <w:szCs w:val="24"/>
        </w:rPr>
        <w:t>.</w:t>
      </w:r>
      <w:r>
        <w:rPr>
          <w:rFonts w:hint="eastAsia"/>
          <w:sz w:val="24"/>
          <w:szCs w:val="24"/>
        </w:rPr>
        <w:t>本次解除限售的流通股上市日期为</w:t>
      </w:r>
      <w:r>
        <w:rPr>
          <w:rFonts w:hint="eastAsia"/>
          <w:sz w:val="24"/>
          <w:szCs w:val="24"/>
        </w:rPr>
        <w:t>2025</w:t>
      </w:r>
      <w:r>
        <w:rPr>
          <w:rFonts w:hint="eastAsia"/>
          <w:sz w:val="24"/>
          <w:szCs w:val="24"/>
        </w:rPr>
        <w:t>年</w:t>
      </w:r>
      <w:r>
        <w:rPr>
          <w:rFonts w:hint="eastAsia"/>
          <w:sz w:val="24"/>
          <w:szCs w:val="24"/>
        </w:rPr>
        <w:t>9</w:t>
      </w:r>
      <w:r>
        <w:rPr>
          <w:rFonts w:hint="eastAsia"/>
          <w:sz w:val="24"/>
          <w:szCs w:val="24"/>
        </w:rPr>
        <w:t>月</w:t>
      </w:r>
      <w:r>
        <w:rPr>
          <w:rFonts w:hint="eastAsia"/>
          <w:sz w:val="24"/>
          <w:szCs w:val="24"/>
        </w:rPr>
        <w:t>26</w:t>
      </w:r>
      <w:r>
        <w:rPr>
          <w:rFonts w:hint="eastAsia"/>
          <w:sz w:val="24"/>
          <w:szCs w:val="24"/>
        </w:rPr>
        <w:t>日。</w:t>
      </w:r>
    </w:p>
    <w:p w14:paraId="0B10AD6B" w14:textId="77777777" w:rsidR="00777186" w:rsidRDefault="00000000">
      <w:pPr>
        <w:adjustRightInd w:val="0"/>
        <w:snapToGrid w:val="0"/>
        <w:spacing w:beforeLines="50" w:before="156" w:line="360" w:lineRule="auto"/>
        <w:ind w:firstLineChars="200" w:firstLine="482"/>
        <w:outlineLvl w:val="0"/>
        <w:rPr>
          <w:b/>
          <w:color w:val="000000"/>
          <w:sz w:val="24"/>
          <w:szCs w:val="24"/>
        </w:rPr>
      </w:pPr>
      <w:r>
        <w:rPr>
          <w:rFonts w:hint="eastAsia"/>
          <w:b/>
          <w:color w:val="000000"/>
          <w:sz w:val="24"/>
          <w:szCs w:val="24"/>
        </w:rPr>
        <w:t>一、本次解除限售股份的基本情况</w:t>
      </w:r>
    </w:p>
    <w:p w14:paraId="2B39D8CA" w14:textId="77777777" w:rsidR="00777186" w:rsidRDefault="00000000">
      <w:pPr>
        <w:adjustRightInd w:val="0"/>
        <w:snapToGrid w:val="0"/>
        <w:spacing w:line="360" w:lineRule="auto"/>
        <w:ind w:firstLineChars="200" w:firstLine="480"/>
        <w:rPr>
          <w:color w:val="000000"/>
          <w:sz w:val="24"/>
          <w:szCs w:val="24"/>
        </w:rPr>
      </w:pPr>
      <w:r>
        <w:rPr>
          <w:rFonts w:hint="eastAsia"/>
          <w:color w:val="000000"/>
          <w:sz w:val="24"/>
          <w:szCs w:val="24"/>
        </w:rPr>
        <w:t>经中国证券监督管理委员会（以下简称“中国证监会”）《关于核准中国大连国际合作（集团）股份有限公司向中广核核技术应用有限公司等发行股份购买资产并募集配套资金的批复》（证监许可</w:t>
      </w:r>
      <w:r>
        <w:rPr>
          <w:rFonts w:ascii="宋体" w:hAnsi="宋体" w:hint="eastAsia"/>
          <w:color w:val="000000"/>
          <w:sz w:val="24"/>
          <w:szCs w:val="24"/>
        </w:rPr>
        <w:t>[</w:t>
      </w:r>
      <w:r>
        <w:rPr>
          <w:rFonts w:hint="eastAsia"/>
          <w:color w:val="000000"/>
          <w:sz w:val="24"/>
          <w:szCs w:val="24"/>
        </w:rPr>
        <w:t>2016</w:t>
      </w:r>
      <w:r>
        <w:rPr>
          <w:rFonts w:ascii="宋体" w:hAnsi="宋体" w:hint="eastAsia"/>
          <w:color w:val="000000"/>
          <w:sz w:val="24"/>
          <w:szCs w:val="24"/>
        </w:rPr>
        <w:t>]</w:t>
      </w:r>
      <w:r>
        <w:rPr>
          <w:rFonts w:hint="eastAsia"/>
          <w:color w:val="000000"/>
          <w:sz w:val="24"/>
          <w:szCs w:val="24"/>
        </w:rPr>
        <w:t>2412</w:t>
      </w:r>
      <w:r>
        <w:rPr>
          <w:rFonts w:hint="eastAsia"/>
          <w:color w:val="000000"/>
          <w:sz w:val="24"/>
          <w:szCs w:val="24"/>
        </w:rPr>
        <w:t>号）核准，中广核核技术发展股份有限公司（原“中国大连国际合作（集团）股份有限公司”，以下简称“中广核技”、“公司”、“上市公司”或“大连国际”）向中广核核技术应用有限公司（以下简称“中广核核技术”）等四十六名交易对方发行</w:t>
      </w:r>
      <w:r>
        <w:rPr>
          <w:color w:val="000000"/>
          <w:sz w:val="24"/>
          <w:szCs w:val="24"/>
        </w:rPr>
        <w:t>478,993,166</w:t>
      </w:r>
      <w:r>
        <w:rPr>
          <w:rFonts w:hint="eastAsia"/>
          <w:color w:val="000000"/>
          <w:sz w:val="24"/>
          <w:szCs w:val="24"/>
        </w:rPr>
        <w:t>股人民币普通股（</w:t>
      </w:r>
      <w:r>
        <w:rPr>
          <w:rFonts w:hint="eastAsia"/>
          <w:color w:val="000000"/>
          <w:sz w:val="24"/>
          <w:szCs w:val="24"/>
        </w:rPr>
        <w:t>A</w:t>
      </w:r>
      <w:r>
        <w:rPr>
          <w:rFonts w:hint="eastAsia"/>
          <w:color w:val="000000"/>
          <w:sz w:val="24"/>
          <w:szCs w:val="24"/>
        </w:rPr>
        <w:t>股）购买资产，同时向七家配套融资方非公开发行不超过</w:t>
      </w:r>
      <w:r>
        <w:rPr>
          <w:rFonts w:hint="eastAsia"/>
          <w:color w:val="000000"/>
          <w:sz w:val="24"/>
          <w:szCs w:val="24"/>
        </w:rPr>
        <w:t>267,686,421</w:t>
      </w:r>
      <w:r>
        <w:rPr>
          <w:rFonts w:hint="eastAsia"/>
          <w:color w:val="000000"/>
          <w:sz w:val="24"/>
          <w:szCs w:val="24"/>
        </w:rPr>
        <w:t>股人民币普通股（</w:t>
      </w:r>
      <w:r>
        <w:rPr>
          <w:rFonts w:hint="eastAsia"/>
          <w:color w:val="000000"/>
          <w:sz w:val="24"/>
          <w:szCs w:val="24"/>
        </w:rPr>
        <w:t>A</w:t>
      </w:r>
      <w:r>
        <w:rPr>
          <w:rFonts w:hint="eastAsia"/>
          <w:color w:val="000000"/>
          <w:sz w:val="24"/>
          <w:szCs w:val="24"/>
        </w:rPr>
        <w:t>股）募集本次发行股份购买资产的配套资金（以下简称“本次重大资产重组”或“本次交易”）。</w:t>
      </w:r>
    </w:p>
    <w:p w14:paraId="054A4071" w14:textId="77777777" w:rsidR="00777186" w:rsidRDefault="00000000">
      <w:pPr>
        <w:adjustRightInd w:val="0"/>
        <w:snapToGrid w:val="0"/>
        <w:spacing w:line="360" w:lineRule="auto"/>
        <w:ind w:firstLineChars="200" w:firstLine="480"/>
        <w:rPr>
          <w:color w:val="000000"/>
          <w:sz w:val="24"/>
          <w:szCs w:val="24"/>
        </w:rPr>
      </w:pPr>
      <w:r>
        <w:rPr>
          <w:color w:val="000000"/>
          <w:sz w:val="24"/>
          <w:szCs w:val="24"/>
        </w:rPr>
        <w:t>本次重大资产重组发行股份购买资产新增股份和发行股份募集配套资金新增股份共计</w:t>
      </w:r>
      <w:r>
        <w:rPr>
          <w:color w:val="000000"/>
          <w:sz w:val="24"/>
          <w:szCs w:val="24"/>
        </w:rPr>
        <w:t>746,679,587</w:t>
      </w:r>
      <w:r>
        <w:rPr>
          <w:color w:val="000000"/>
          <w:sz w:val="24"/>
          <w:szCs w:val="24"/>
        </w:rPr>
        <w:t>股人民币普通股（</w:t>
      </w:r>
      <w:r>
        <w:rPr>
          <w:color w:val="000000"/>
          <w:sz w:val="24"/>
          <w:szCs w:val="24"/>
        </w:rPr>
        <w:t>A</w:t>
      </w:r>
      <w:r>
        <w:rPr>
          <w:color w:val="000000"/>
          <w:sz w:val="24"/>
          <w:szCs w:val="24"/>
        </w:rPr>
        <w:t>股）已于</w:t>
      </w:r>
      <w:r>
        <w:rPr>
          <w:color w:val="000000"/>
          <w:sz w:val="24"/>
          <w:szCs w:val="24"/>
        </w:rPr>
        <w:t>2017</w:t>
      </w:r>
      <w:r>
        <w:rPr>
          <w:color w:val="000000"/>
          <w:sz w:val="24"/>
          <w:szCs w:val="24"/>
        </w:rPr>
        <w:t>年</w:t>
      </w:r>
      <w:r>
        <w:rPr>
          <w:color w:val="000000"/>
          <w:sz w:val="24"/>
          <w:szCs w:val="24"/>
        </w:rPr>
        <w:t>1</w:t>
      </w:r>
      <w:r>
        <w:rPr>
          <w:color w:val="000000"/>
          <w:sz w:val="24"/>
          <w:szCs w:val="24"/>
        </w:rPr>
        <w:t>月</w:t>
      </w:r>
      <w:r>
        <w:rPr>
          <w:color w:val="000000"/>
          <w:sz w:val="24"/>
          <w:szCs w:val="24"/>
        </w:rPr>
        <w:t>25</w:t>
      </w:r>
      <w:r>
        <w:rPr>
          <w:color w:val="000000"/>
          <w:sz w:val="24"/>
          <w:szCs w:val="24"/>
        </w:rPr>
        <w:t>日在深圳证券交易所上市交易。详情参见公司于</w:t>
      </w:r>
      <w:r>
        <w:rPr>
          <w:color w:val="000000"/>
          <w:sz w:val="24"/>
          <w:szCs w:val="24"/>
        </w:rPr>
        <w:t>2017</w:t>
      </w:r>
      <w:r>
        <w:rPr>
          <w:color w:val="000000"/>
          <w:sz w:val="24"/>
          <w:szCs w:val="24"/>
        </w:rPr>
        <w:t>年</w:t>
      </w:r>
      <w:r>
        <w:rPr>
          <w:color w:val="000000"/>
          <w:sz w:val="24"/>
          <w:szCs w:val="24"/>
        </w:rPr>
        <w:t>1</w:t>
      </w:r>
      <w:r>
        <w:rPr>
          <w:color w:val="000000"/>
          <w:sz w:val="24"/>
          <w:szCs w:val="24"/>
        </w:rPr>
        <w:t>月</w:t>
      </w:r>
      <w:r>
        <w:rPr>
          <w:color w:val="000000"/>
          <w:sz w:val="24"/>
          <w:szCs w:val="24"/>
        </w:rPr>
        <w:t>24</w:t>
      </w:r>
      <w:r>
        <w:rPr>
          <w:color w:val="000000"/>
          <w:sz w:val="24"/>
          <w:szCs w:val="24"/>
        </w:rPr>
        <w:t>日在巨潮资讯网（</w:t>
      </w:r>
      <w:r>
        <w:rPr>
          <w:color w:val="000000"/>
          <w:sz w:val="24"/>
          <w:szCs w:val="24"/>
        </w:rPr>
        <w:t>www.cninfo.com.cn</w:t>
      </w:r>
      <w:r>
        <w:rPr>
          <w:color w:val="000000"/>
          <w:sz w:val="24"/>
          <w:szCs w:val="24"/>
        </w:rPr>
        <w:t>）披露的《中国大连国际合作（集团）股份有限公司发行股份购买资产并募集配套资金暨关联交易实施情况报告书暨新增股份上市公告书》等相关公告。</w:t>
      </w:r>
    </w:p>
    <w:p w14:paraId="4BF89FD8" w14:textId="77777777" w:rsidR="00777186" w:rsidRDefault="00000000">
      <w:pPr>
        <w:adjustRightInd w:val="0"/>
        <w:snapToGrid w:val="0"/>
        <w:spacing w:line="360" w:lineRule="auto"/>
        <w:ind w:firstLineChars="200" w:firstLine="480"/>
        <w:rPr>
          <w:color w:val="000000"/>
          <w:sz w:val="24"/>
          <w:szCs w:val="24"/>
        </w:rPr>
      </w:pPr>
      <w:r>
        <w:rPr>
          <w:rFonts w:hint="eastAsia"/>
          <w:color w:val="000000"/>
          <w:sz w:val="24"/>
          <w:szCs w:val="24"/>
        </w:rPr>
        <w:t>本次有限售条件流通股发行后，公司未发生派送股票红利、公积金转增导致股本数量变化事项。</w:t>
      </w:r>
    </w:p>
    <w:p w14:paraId="657CFE23" w14:textId="77777777" w:rsidR="00777186" w:rsidRDefault="00000000">
      <w:pPr>
        <w:adjustRightInd w:val="0"/>
        <w:snapToGrid w:val="0"/>
        <w:spacing w:line="360" w:lineRule="auto"/>
        <w:ind w:firstLineChars="200" w:firstLine="480"/>
        <w:rPr>
          <w:color w:val="000000"/>
          <w:sz w:val="24"/>
          <w:szCs w:val="24"/>
        </w:rPr>
      </w:pPr>
      <w:r>
        <w:rPr>
          <w:rFonts w:hint="eastAsia"/>
          <w:color w:val="000000"/>
          <w:sz w:val="24"/>
          <w:szCs w:val="24"/>
        </w:rPr>
        <w:t>2020</w:t>
      </w:r>
      <w:r>
        <w:rPr>
          <w:rFonts w:hint="eastAsia"/>
          <w:color w:val="000000"/>
          <w:sz w:val="24"/>
          <w:szCs w:val="24"/>
        </w:rPr>
        <w:t>年</w:t>
      </w:r>
      <w:r>
        <w:rPr>
          <w:rFonts w:hint="eastAsia"/>
          <w:color w:val="000000"/>
          <w:sz w:val="24"/>
          <w:szCs w:val="24"/>
        </w:rPr>
        <w:t>4</w:t>
      </w:r>
      <w:r>
        <w:rPr>
          <w:rFonts w:hint="eastAsia"/>
          <w:color w:val="000000"/>
          <w:sz w:val="24"/>
          <w:szCs w:val="24"/>
        </w:rPr>
        <w:t>月</w:t>
      </w:r>
      <w:r>
        <w:rPr>
          <w:rFonts w:hint="eastAsia"/>
          <w:color w:val="000000"/>
          <w:sz w:val="24"/>
          <w:szCs w:val="24"/>
        </w:rPr>
        <w:t>10</w:t>
      </w:r>
      <w:r>
        <w:rPr>
          <w:rFonts w:hint="eastAsia"/>
          <w:color w:val="000000"/>
          <w:sz w:val="24"/>
          <w:szCs w:val="24"/>
        </w:rPr>
        <w:t>日，经股东向公司申请，公司为部分股东办理了解除限售业务，涉及股东</w:t>
      </w:r>
      <w:r>
        <w:rPr>
          <w:rFonts w:hint="eastAsia"/>
          <w:color w:val="000000"/>
          <w:sz w:val="24"/>
          <w:szCs w:val="24"/>
        </w:rPr>
        <w:t>34</w:t>
      </w:r>
      <w:r>
        <w:rPr>
          <w:rFonts w:hint="eastAsia"/>
          <w:color w:val="000000"/>
          <w:sz w:val="24"/>
          <w:szCs w:val="24"/>
        </w:rPr>
        <w:t>名，股份数量为</w:t>
      </w:r>
      <w:r>
        <w:rPr>
          <w:rFonts w:hint="eastAsia"/>
          <w:color w:val="000000"/>
          <w:sz w:val="24"/>
          <w:szCs w:val="24"/>
        </w:rPr>
        <w:t>383,679,136</w:t>
      </w:r>
      <w:r>
        <w:rPr>
          <w:rFonts w:hint="eastAsia"/>
          <w:color w:val="000000"/>
          <w:sz w:val="24"/>
          <w:szCs w:val="24"/>
        </w:rPr>
        <w:t>股，占公司总股本的</w:t>
      </w:r>
      <w:r>
        <w:rPr>
          <w:rFonts w:hint="eastAsia"/>
          <w:color w:val="000000"/>
          <w:sz w:val="24"/>
          <w:szCs w:val="24"/>
        </w:rPr>
        <w:t>40.58%</w:t>
      </w:r>
      <w:r>
        <w:rPr>
          <w:rFonts w:hint="eastAsia"/>
          <w:color w:val="000000"/>
          <w:sz w:val="24"/>
          <w:szCs w:val="24"/>
        </w:rPr>
        <w:t>，具</w:t>
      </w:r>
      <w:r>
        <w:rPr>
          <w:rFonts w:hint="eastAsia"/>
          <w:color w:val="000000"/>
          <w:sz w:val="24"/>
          <w:szCs w:val="24"/>
        </w:rPr>
        <w:lastRenderedPageBreak/>
        <w:t>体情况可参见</w:t>
      </w:r>
      <w:r>
        <w:rPr>
          <w:rFonts w:hint="eastAsia"/>
          <w:color w:val="000000"/>
          <w:sz w:val="24"/>
          <w:szCs w:val="24"/>
        </w:rPr>
        <w:t>2020</w:t>
      </w:r>
      <w:r>
        <w:rPr>
          <w:rFonts w:hint="eastAsia"/>
          <w:color w:val="000000"/>
          <w:sz w:val="24"/>
          <w:szCs w:val="24"/>
        </w:rPr>
        <w:t>年</w:t>
      </w:r>
      <w:r>
        <w:rPr>
          <w:rFonts w:hint="eastAsia"/>
          <w:color w:val="000000"/>
          <w:sz w:val="24"/>
          <w:szCs w:val="24"/>
        </w:rPr>
        <w:t>4</w:t>
      </w:r>
      <w:r>
        <w:rPr>
          <w:rFonts w:hint="eastAsia"/>
          <w:color w:val="000000"/>
          <w:sz w:val="24"/>
          <w:szCs w:val="24"/>
        </w:rPr>
        <w:t>月</w:t>
      </w:r>
      <w:r>
        <w:rPr>
          <w:rFonts w:hint="eastAsia"/>
          <w:color w:val="000000"/>
          <w:sz w:val="24"/>
          <w:szCs w:val="24"/>
        </w:rPr>
        <w:t>8</w:t>
      </w:r>
      <w:r>
        <w:rPr>
          <w:rFonts w:hint="eastAsia"/>
          <w:color w:val="000000"/>
          <w:sz w:val="24"/>
          <w:szCs w:val="24"/>
        </w:rPr>
        <w:t>日刊登在巨潮资讯网披露的《关于部分限售股份上市流通的提示性公告》（公告编号：</w:t>
      </w:r>
      <w:r>
        <w:rPr>
          <w:rFonts w:hint="eastAsia"/>
          <w:color w:val="000000"/>
          <w:sz w:val="24"/>
          <w:szCs w:val="24"/>
        </w:rPr>
        <w:t>2020-032</w:t>
      </w:r>
      <w:r>
        <w:rPr>
          <w:rFonts w:hint="eastAsia"/>
          <w:color w:val="000000"/>
          <w:sz w:val="24"/>
          <w:szCs w:val="24"/>
        </w:rPr>
        <w:t>）。</w:t>
      </w:r>
    </w:p>
    <w:p w14:paraId="66809556" w14:textId="77777777" w:rsidR="00777186" w:rsidRDefault="00000000">
      <w:pPr>
        <w:adjustRightInd w:val="0"/>
        <w:snapToGrid w:val="0"/>
        <w:spacing w:line="360" w:lineRule="auto"/>
        <w:ind w:firstLineChars="200" w:firstLine="480"/>
        <w:rPr>
          <w:color w:val="000000"/>
          <w:sz w:val="24"/>
          <w:szCs w:val="24"/>
        </w:rPr>
      </w:pPr>
      <w:r>
        <w:rPr>
          <w:rFonts w:hint="eastAsia"/>
          <w:color w:val="000000"/>
          <w:sz w:val="24"/>
          <w:szCs w:val="24"/>
        </w:rPr>
        <w:t>2021</w:t>
      </w:r>
      <w:r>
        <w:rPr>
          <w:rFonts w:hint="eastAsia"/>
          <w:color w:val="000000"/>
          <w:sz w:val="24"/>
          <w:szCs w:val="24"/>
        </w:rPr>
        <w:t>年</w:t>
      </w:r>
      <w:r>
        <w:rPr>
          <w:rFonts w:hint="eastAsia"/>
          <w:color w:val="000000"/>
          <w:sz w:val="24"/>
          <w:szCs w:val="24"/>
        </w:rPr>
        <w:t>1</w:t>
      </w:r>
      <w:r>
        <w:rPr>
          <w:rFonts w:hint="eastAsia"/>
          <w:color w:val="000000"/>
          <w:sz w:val="24"/>
          <w:szCs w:val="24"/>
        </w:rPr>
        <w:t>月</w:t>
      </w:r>
      <w:r>
        <w:rPr>
          <w:rFonts w:hint="eastAsia"/>
          <w:color w:val="000000"/>
          <w:sz w:val="24"/>
          <w:szCs w:val="24"/>
        </w:rPr>
        <w:t>27</w:t>
      </w:r>
      <w:r>
        <w:rPr>
          <w:rFonts w:hint="eastAsia"/>
          <w:color w:val="000000"/>
          <w:sz w:val="24"/>
          <w:szCs w:val="24"/>
        </w:rPr>
        <w:t>日，经股东向公司申请，公司为部分股东办理了解除限售业务，涉及股东</w:t>
      </w:r>
      <w:r>
        <w:rPr>
          <w:rFonts w:hint="eastAsia"/>
          <w:color w:val="000000"/>
          <w:sz w:val="24"/>
          <w:szCs w:val="24"/>
        </w:rPr>
        <w:t>11</w:t>
      </w:r>
      <w:r>
        <w:rPr>
          <w:rFonts w:hint="eastAsia"/>
          <w:color w:val="000000"/>
          <w:sz w:val="24"/>
          <w:szCs w:val="24"/>
        </w:rPr>
        <w:t>名，解除限售的流通股数量为</w:t>
      </w:r>
      <w:r>
        <w:rPr>
          <w:rFonts w:hint="eastAsia"/>
          <w:color w:val="000000"/>
          <w:sz w:val="24"/>
          <w:szCs w:val="24"/>
        </w:rPr>
        <w:t>8,764,281</w:t>
      </w:r>
      <w:r>
        <w:rPr>
          <w:rFonts w:hint="eastAsia"/>
          <w:color w:val="000000"/>
          <w:sz w:val="24"/>
          <w:szCs w:val="24"/>
        </w:rPr>
        <w:t>股，占公司总股本的</w:t>
      </w:r>
      <w:r>
        <w:rPr>
          <w:rFonts w:hint="eastAsia"/>
          <w:color w:val="000000"/>
          <w:sz w:val="24"/>
          <w:szCs w:val="24"/>
        </w:rPr>
        <w:t>0.9270%</w:t>
      </w:r>
      <w:r>
        <w:rPr>
          <w:rFonts w:hint="eastAsia"/>
          <w:color w:val="000000"/>
          <w:sz w:val="24"/>
          <w:szCs w:val="24"/>
        </w:rPr>
        <w:t>，具体情况可参见</w:t>
      </w:r>
      <w:r>
        <w:rPr>
          <w:rFonts w:hint="eastAsia"/>
          <w:color w:val="000000"/>
          <w:sz w:val="24"/>
          <w:szCs w:val="24"/>
        </w:rPr>
        <w:t>2021</w:t>
      </w:r>
      <w:r>
        <w:rPr>
          <w:rFonts w:hint="eastAsia"/>
          <w:color w:val="000000"/>
          <w:sz w:val="24"/>
          <w:szCs w:val="24"/>
        </w:rPr>
        <w:t>年</w:t>
      </w:r>
      <w:r>
        <w:rPr>
          <w:rFonts w:hint="eastAsia"/>
          <w:color w:val="000000"/>
          <w:sz w:val="24"/>
          <w:szCs w:val="24"/>
        </w:rPr>
        <w:t>1</w:t>
      </w:r>
      <w:r>
        <w:rPr>
          <w:rFonts w:hint="eastAsia"/>
          <w:color w:val="000000"/>
          <w:sz w:val="24"/>
          <w:szCs w:val="24"/>
        </w:rPr>
        <w:t>月</w:t>
      </w:r>
      <w:r>
        <w:rPr>
          <w:rFonts w:hint="eastAsia"/>
          <w:color w:val="000000"/>
          <w:sz w:val="24"/>
          <w:szCs w:val="24"/>
        </w:rPr>
        <w:t>22</w:t>
      </w:r>
      <w:r>
        <w:rPr>
          <w:rFonts w:hint="eastAsia"/>
          <w:color w:val="000000"/>
          <w:sz w:val="24"/>
          <w:szCs w:val="24"/>
        </w:rPr>
        <w:t>日刊登在巨潮资讯网披露的《关于部分限售股份上市流通的提示性公告》（公告编号：</w:t>
      </w:r>
      <w:r>
        <w:rPr>
          <w:rFonts w:hint="eastAsia"/>
          <w:color w:val="000000"/>
          <w:sz w:val="24"/>
          <w:szCs w:val="24"/>
        </w:rPr>
        <w:t>2021-003</w:t>
      </w:r>
      <w:r>
        <w:rPr>
          <w:rFonts w:hint="eastAsia"/>
          <w:color w:val="000000"/>
          <w:sz w:val="24"/>
          <w:szCs w:val="24"/>
        </w:rPr>
        <w:t>）。</w:t>
      </w:r>
    </w:p>
    <w:p w14:paraId="6D0B9B47" w14:textId="77777777" w:rsidR="00777186" w:rsidRDefault="00000000">
      <w:pPr>
        <w:adjustRightInd w:val="0"/>
        <w:snapToGrid w:val="0"/>
        <w:spacing w:line="360" w:lineRule="auto"/>
        <w:ind w:firstLineChars="200" w:firstLine="480"/>
        <w:rPr>
          <w:color w:val="000000"/>
          <w:sz w:val="24"/>
          <w:szCs w:val="24"/>
        </w:rPr>
      </w:pPr>
      <w:r>
        <w:rPr>
          <w:rFonts w:hint="eastAsia"/>
          <w:color w:val="000000"/>
          <w:sz w:val="24"/>
          <w:szCs w:val="24"/>
        </w:rPr>
        <w:t>2021</w:t>
      </w:r>
      <w:r>
        <w:rPr>
          <w:rFonts w:hint="eastAsia"/>
          <w:color w:val="000000"/>
          <w:sz w:val="24"/>
          <w:szCs w:val="24"/>
        </w:rPr>
        <w:t>年</w:t>
      </w:r>
      <w:r>
        <w:rPr>
          <w:rFonts w:hint="eastAsia"/>
          <w:color w:val="000000"/>
          <w:sz w:val="24"/>
          <w:szCs w:val="24"/>
        </w:rPr>
        <w:t>6</w:t>
      </w:r>
      <w:r>
        <w:rPr>
          <w:rFonts w:hint="eastAsia"/>
          <w:color w:val="000000"/>
          <w:sz w:val="24"/>
          <w:szCs w:val="24"/>
        </w:rPr>
        <w:t>月</w:t>
      </w:r>
      <w:r>
        <w:rPr>
          <w:rFonts w:hint="eastAsia"/>
          <w:color w:val="000000"/>
          <w:sz w:val="24"/>
          <w:szCs w:val="24"/>
        </w:rPr>
        <w:t>28</w:t>
      </w:r>
      <w:r>
        <w:rPr>
          <w:rFonts w:hint="eastAsia"/>
          <w:color w:val="000000"/>
          <w:sz w:val="24"/>
          <w:szCs w:val="24"/>
        </w:rPr>
        <w:t>日，经股东向公司申请，公司为部分股东办理了解除限售业务，涉及股东</w:t>
      </w:r>
      <w:r>
        <w:rPr>
          <w:rFonts w:hint="eastAsia"/>
          <w:color w:val="000000"/>
          <w:sz w:val="24"/>
          <w:szCs w:val="24"/>
        </w:rPr>
        <w:t>12</w:t>
      </w:r>
      <w:r>
        <w:rPr>
          <w:rFonts w:hint="eastAsia"/>
          <w:color w:val="000000"/>
          <w:sz w:val="24"/>
          <w:szCs w:val="24"/>
        </w:rPr>
        <w:t>名，解除限售的流通股数量为</w:t>
      </w:r>
      <w:r>
        <w:rPr>
          <w:rFonts w:hint="eastAsia"/>
          <w:color w:val="000000"/>
          <w:sz w:val="24"/>
          <w:szCs w:val="24"/>
        </w:rPr>
        <w:t>28,018,700</w:t>
      </w:r>
      <w:r>
        <w:rPr>
          <w:rFonts w:hint="eastAsia"/>
          <w:color w:val="000000"/>
          <w:sz w:val="24"/>
          <w:szCs w:val="24"/>
        </w:rPr>
        <w:t>股，占公司总股本的</w:t>
      </w:r>
      <w:r>
        <w:rPr>
          <w:rFonts w:hint="eastAsia"/>
          <w:color w:val="000000"/>
          <w:sz w:val="24"/>
          <w:szCs w:val="24"/>
        </w:rPr>
        <w:t>2.9636%</w:t>
      </w:r>
      <w:r>
        <w:rPr>
          <w:rFonts w:hint="eastAsia"/>
          <w:color w:val="000000"/>
          <w:sz w:val="24"/>
          <w:szCs w:val="24"/>
        </w:rPr>
        <w:t>，具体情况可参见</w:t>
      </w:r>
      <w:r>
        <w:rPr>
          <w:rFonts w:hint="eastAsia"/>
          <w:color w:val="000000"/>
          <w:sz w:val="24"/>
          <w:szCs w:val="24"/>
        </w:rPr>
        <w:t>2021</w:t>
      </w:r>
      <w:r>
        <w:rPr>
          <w:rFonts w:hint="eastAsia"/>
          <w:color w:val="000000"/>
          <w:sz w:val="24"/>
          <w:szCs w:val="24"/>
        </w:rPr>
        <w:t>年</w:t>
      </w:r>
      <w:r>
        <w:rPr>
          <w:rFonts w:hint="eastAsia"/>
          <w:color w:val="000000"/>
          <w:sz w:val="24"/>
          <w:szCs w:val="24"/>
        </w:rPr>
        <w:t>6</w:t>
      </w:r>
      <w:r>
        <w:rPr>
          <w:rFonts w:hint="eastAsia"/>
          <w:color w:val="000000"/>
          <w:sz w:val="24"/>
          <w:szCs w:val="24"/>
        </w:rPr>
        <w:t>月</w:t>
      </w:r>
      <w:r>
        <w:rPr>
          <w:rFonts w:hint="eastAsia"/>
          <w:color w:val="000000"/>
          <w:sz w:val="24"/>
          <w:szCs w:val="24"/>
        </w:rPr>
        <w:t>24</w:t>
      </w:r>
      <w:r>
        <w:rPr>
          <w:rFonts w:hint="eastAsia"/>
          <w:color w:val="000000"/>
          <w:sz w:val="24"/>
          <w:szCs w:val="24"/>
        </w:rPr>
        <w:t>日刊登在巨潮资讯网披露的《关于部分限售股份上市流通的提示性公告》（公告编号：</w:t>
      </w:r>
      <w:r>
        <w:rPr>
          <w:rFonts w:hint="eastAsia"/>
          <w:color w:val="000000"/>
          <w:sz w:val="24"/>
          <w:szCs w:val="24"/>
        </w:rPr>
        <w:t>2021-037</w:t>
      </w:r>
      <w:r>
        <w:rPr>
          <w:rFonts w:hint="eastAsia"/>
          <w:color w:val="000000"/>
          <w:sz w:val="24"/>
          <w:szCs w:val="24"/>
        </w:rPr>
        <w:t>）。</w:t>
      </w:r>
    </w:p>
    <w:p w14:paraId="7C96371A" w14:textId="77777777" w:rsidR="00777186" w:rsidRDefault="00000000">
      <w:pPr>
        <w:adjustRightInd w:val="0"/>
        <w:snapToGrid w:val="0"/>
        <w:spacing w:line="360" w:lineRule="auto"/>
        <w:ind w:firstLineChars="200" w:firstLine="480"/>
        <w:rPr>
          <w:color w:val="000000"/>
          <w:sz w:val="24"/>
          <w:szCs w:val="24"/>
        </w:rPr>
      </w:pPr>
      <w:r>
        <w:rPr>
          <w:rFonts w:hint="eastAsia"/>
          <w:color w:val="000000"/>
          <w:sz w:val="24"/>
          <w:szCs w:val="24"/>
        </w:rPr>
        <w:t>2021</w:t>
      </w:r>
      <w:r>
        <w:rPr>
          <w:rFonts w:hint="eastAsia"/>
          <w:color w:val="000000"/>
          <w:sz w:val="24"/>
          <w:szCs w:val="24"/>
        </w:rPr>
        <w:t>年</w:t>
      </w:r>
      <w:r>
        <w:rPr>
          <w:rFonts w:hint="eastAsia"/>
          <w:color w:val="000000"/>
          <w:sz w:val="24"/>
          <w:szCs w:val="24"/>
        </w:rPr>
        <w:t>9</w:t>
      </w:r>
      <w:r>
        <w:rPr>
          <w:rFonts w:hint="eastAsia"/>
          <w:color w:val="000000"/>
          <w:sz w:val="24"/>
          <w:szCs w:val="24"/>
        </w:rPr>
        <w:t>月</w:t>
      </w:r>
      <w:r>
        <w:rPr>
          <w:rFonts w:hint="eastAsia"/>
          <w:color w:val="000000"/>
          <w:sz w:val="24"/>
          <w:szCs w:val="24"/>
        </w:rPr>
        <w:t>23</w:t>
      </w:r>
      <w:r>
        <w:rPr>
          <w:rFonts w:hint="eastAsia"/>
          <w:color w:val="000000"/>
          <w:sz w:val="24"/>
          <w:szCs w:val="24"/>
        </w:rPr>
        <w:t>日，经股东向公司申请，公司为部分股东办理了解除限售业务，涉及股东</w:t>
      </w:r>
      <w:r>
        <w:rPr>
          <w:rFonts w:hint="eastAsia"/>
          <w:color w:val="000000"/>
          <w:sz w:val="24"/>
          <w:szCs w:val="24"/>
        </w:rPr>
        <w:t>5</w:t>
      </w:r>
      <w:r>
        <w:rPr>
          <w:rFonts w:hint="eastAsia"/>
          <w:color w:val="000000"/>
          <w:sz w:val="24"/>
          <w:szCs w:val="24"/>
        </w:rPr>
        <w:t>名，解除限售的流通股数量为</w:t>
      </w:r>
      <w:r>
        <w:rPr>
          <w:rFonts w:hint="eastAsia"/>
          <w:color w:val="000000"/>
          <w:sz w:val="24"/>
          <w:szCs w:val="24"/>
        </w:rPr>
        <w:t>42,671,092</w:t>
      </w:r>
      <w:r>
        <w:rPr>
          <w:rFonts w:hint="eastAsia"/>
          <w:color w:val="000000"/>
          <w:sz w:val="24"/>
          <w:szCs w:val="24"/>
        </w:rPr>
        <w:t>股，占公司总股本的</w:t>
      </w:r>
      <w:r>
        <w:rPr>
          <w:rFonts w:hint="eastAsia"/>
          <w:color w:val="000000"/>
          <w:sz w:val="24"/>
          <w:szCs w:val="24"/>
        </w:rPr>
        <w:t>4.5134%</w:t>
      </w:r>
      <w:r>
        <w:rPr>
          <w:rFonts w:hint="eastAsia"/>
          <w:color w:val="000000"/>
          <w:sz w:val="24"/>
          <w:szCs w:val="24"/>
        </w:rPr>
        <w:t>，具体情况可参见</w:t>
      </w:r>
      <w:r>
        <w:rPr>
          <w:rFonts w:hint="eastAsia"/>
          <w:color w:val="000000"/>
          <w:sz w:val="24"/>
          <w:szCs w:val="24"/>
        </w:rPr>
        <w:t>2021</w:t>
      </w:r>
      <w:r>
        <w:rPr>
          <w:rFonts w:hint="eastAsia"/>
          <w:color w:val="000000"/>
          <w:sz w:val="24"/>
          <w:szCs w:val="24"/>
        </w:rPr>
        <w:t>年</w:t>
      </w:r>
      <w:r>
        <w:rPr>
          <w:rFonts w:hint="eastAsia"/>
          <w:color w:val="000000"/>
          <w:sz w:val="24"/>
          <w:szCs w:val="24"/>
        </w:rPr>
        <w:t>9</w:t>
      </w:r>
      <w:r>
        <w:rPr>
          <w:rFonts w:hint="eastAsia"/>
          <w:color w:val="000000"/>
          <w:sz w:val="24"/>
          <w:szCs w:val="24"/>
        </w:rPr>
        <w:t>月</w:t>
      </w:r>
      <w:r>
        <w:rPr>
          <w:rFonts w:hint="eastAsia"/>
          <w:color w:val="000000"/>
          <w:sz w:val="24"/>
          <w:szCs w:val="24"/>
        </w:rPr>
        <w:t>18</w:t>
      </w:r>
      <w:r>
        <w:rPr>
          <w:rFonts w:hint="eastAsia"/>
          <w:color w:val="000000"/>
          <w:sz w:val="24"/>
          <w:szCs w:val="24"/>
        </w:rPr>
        <w:t>日刊登在巨潮资讯网披露的《关于部分限售股份上市流通的提示性公告》（公告编号：</w:t>
      </w:r>
      <w:r>
        <w:rPr>
          <w:rFonts w:hint="eastAsia"/>
          <w:color w:val="000000"/>
          <w:sz w:val="24"/>
          <w:szCs w:val="24"/>
        </w:rPr>
        <w:t>2021-048</w:t>
      </w:r>
      <w:r>
        <w:rPr>
          <w:rFonts w:hint="eastAsia"/>
          <w:color w:val="000000"/>
          <w:sz w:val="24"/>
          <w:szCs w:val="24"/>
        </w:rPr>
        <w:t>）。</w:t>
      </w:r>
    </w:p>
    <w:p w14:paraId="51B24302" w14:textId="77777777" w:rsidR="00777186" w:rsidRDefault="00000000">
      <w:pPr>
        <w:adjustRightInd w:val="0"/>
        <w:snapToGrid w:val="0"/>
        <w:spacing w:line="360" w:lineRule="auto"/>
        <w:ind w:firstLineChars="200" w:firstLine="480"/>
        <w:rPr>
          <w:color w:val="000000"/>
          <w:sz w:val="24"/>
          <w:szCs w:val="24"/>
        </w:rPr>
      </w:pPr>
      <w:r>
        <w:rPr>
          <w:rFonts w:hint="eastAsia"/>
          <w:color w:val="000000"/>
          <w:sz w:val="24"/>
          <w:szCs w:val="24"/>
        </w:rPr>
        <w:t>2022</w:t>
      </w:r>
      <w:r>
        <w:rPr>
          <w:rFonts w:hint="eastAsia"/>
          <w:color w:val="000000"/>
          <w:sz w:val="24"/>
          <w:szCs w:val="24"/>
        </w:rPr>
        <w:t>年</w:t>
      </w:r>
      <w:r>
        <w:rPr>
          <w:rFonts w:hint="eastAsia"/>
          <w:color w:val="000000"/>
          <w:sz w:val="24"/>
          <w:szCs w:val="24"/>
        </w:rPr>
        <w:t>7</w:t>
      </w:r>
      <w:r>
        <w:rPr>
          <w:rFonts w:hint="eastAsia"/>
          <w:color w:val="000000"/>
          <w:sz w:val="24"/>
          <w:szCs w:val="24"/>
        </w:rPr>
        <w:t>月</w:t>
      </w:r>
      <w:r>
        <w:rPr>
          <w:rFonts w:hint="eastAsia"/>
          <w:color w:val="000000"/>
          <w:sz w:val="24"/>
          <w:szCs w:val="24"/>
        </w:rPr>
        <w:t>22</w:t>
      </w:r>
      <w:r>
        <w:rPr>
          <w:rFonts w:hint="eastAsia"/>
          <w:color w:val="000000"/>
          <w:sz w:val="24"/>
          <w:szCs w:val="24"/>
        </w:rPr>
        <w:t>日，经股东向公司申请，公司为部分股东办理了解除限售业务，涉及股东</w:t>
      </w:r>
      <w:r>
        <w:rPr>
          <w:rFonts w:hint="eastAsia"/>
          <w:color w:val="000000"/>
          <w:sz w:val="24"/>
          <w:szCs w:val="24"/>
        </w:rPr>
        <w:t>15</w:t>
      </w:r>
      <w:r>
        <w:rPr>
          <w:rFonts w:hint="eastAsia"/>
          <w:color w:val="000000"/>
          <w:sz w:val="24"/>
          <w:szCs w:val="24"/>
        </w:rPr>
        <w:t>名，解除限售股份数量为</w:t>
      </w:r>
      <w:r>
        <w:rPr>
          <w:rFonts w:hint="eastAsia"/>
          <w:color w:val="000000"/>
          <w:sz w:val="24"/>
          <w:szCs w:val="24"/>
        </w:rPr>
        <w:t>4,807,064</w:t>
      </w:r>
      <w:r>
        <w:rPr>
          <w:rFonts w:hint="eastAsia"/>
          <w:color w:val="000000"/>
          <w:sz w:val="24"/>
          <w:szCs w:val="24"/>
        </w:rPr>
        <w:t>股，占公司总股本的</w:t>
      </w:r>
      <w:r>
        <w:rPr>
          <w:rFonts w:hint="eastAsia"/>
          <w:color w:val="000000"/>
          <w:sz w:val="24"/>
          <w:szCs w:val="24"/>
        </w:rPr>
        <w:t>0.5085%</w:t>
      </w:r>
      <w:r>
        <w:rPr>
          <w:rFonts w:hint="eastAsia"/>
          <w:color w:val="000000"/>
          <w:sz w:val="24"/>
          <w:szCs w:val="24"/>
        </w:rPr>
        <w:t>。具体情况可参见</w:t>
      </w:r>
      <w:r>
        <w:rPr>
          <w:rFonts w:hint="eastAsia"/>
          <w:color w:val="000000"/>
          <w:sz w:val="24"/>
          <w:szCs w:val="24"/>
        </w:rPr>
        <w:t>2022</w:t>
      </w:r>
      <w:r>
        <w:rPr>
          <w:rFonts w:hint="eastAsia"/>
          <w:color w:val="000000"/>
          <w:sz w:val="24"/>
          <w:szCs w:val="24"/>
        </w:rPr>
        <w:t>年</w:t>
      </w:r>
      <w:r>
        <w:rPr>
          <w:rFonts w:hint="eastAsia"/>
          <w:color w:val="000000"/>
          <w:sz w:val="24"/>
          <w:szCs w:val="24"/>
        </w:rPr>
        <w:t>7</w:t>
      </w:r>
      <w:r>
        <w:rPr>
          <w:rFonts w:hint="eastAsia"/>
          <w:color w:val="000000"/>
          <w:sz w:val="24"/>
          <w:szCs w:val="24"/>
        </w:rPr>
        <w:t>月</w:t>
      </w:r>
      <w:r>
        <w:rPr>
          <w:rFonts w:hint="eastAsia"/>
          <w:color w:val="000000"/>
          <w:sz w:val="24"/>
          <w:szCs w:val="24"/>
        </w:rPr>
        <w:t>20</w:t>
      </w:r>
      <w:r>
        <w:rPr>
          <w:rFonts w:hint="eastAsia"/>
          <w:color w:val="000000"/>
          <w:sz w:val="24"/>
          <w:szCs w:val="24"/>
        </w:rPr>
        <w:t>日刊登在巨潮资讯网披露的《关于部分限售股份上市流通的提示性公告》（公告编号：</w:t>
      </w:r>
      <w:r>
        <w:rPr>
          <w:rFonts w:hint="eastAsia"/>
          <w:color w:val="000000"/>
          <w:sz w:val="24"/>
          <w:szCs w:val="24"/>
        </w:rPr>
        <w:t>2022-043</w:t>
      </w:r>
      <w:r>
        <w:rPr>
          <w:rFonts w:hint="eastAsia"/>
          <w:color w:val="000000"/>
          <w:sz w:val="24"/>
          <w:szCs w:val="24"/>
        </w:rPr>
        <w:t>）。</w:t>
      </w:r>
    </w:p>
    <w:p w14:paraId="5FCEFA66" w14:textId="77777777" w:rsidR="00777186" w:rsidRDefault="00000000">
      <w:pPr>
        <w:adjustRightInd w:val="0"/>
        <w:snapToGrid w:val="0"/>
        <w:spacing w:line="360" w:lineRule="auto"/>
        <w:ind w:firstLineChars="200" w:firstLine="480"/>
        <w:rPr>
          <w:color w:val="000000"/>
          <w:sz w:val="24"/>
          <w:szCs w:val="24"/>
        </w:rPr>
      </w:pPr>
      <w:r>
        <w:rPr>
          <w:rFonts w:hint="eastAsia"/>
          <w:color w:val="000000"/>
          <w:sz w:val="24"/>
          <w:szCs w:val="24"/>
        </w:rPr>
        <w:t>2024</w:t>
      </w:r>
      <w:r>
        <w:rPr>
          <w:rFonts w:hint="eastAsia"/>
          <w:color w:val="000000"/>
          <w:sz w:val="24"/>
          <w:szCs w:val="24"/>
        </w:rPr>
        <w:t>年</w:t>
      </w:r>
      <w:r>
        <w:rPr>
          <w:rFonts w:hint="eastAsia"/>
          <w:color w:val="000000"/>
          <w:sz w:val="24"/>
          <w:szCs w:val="24"/>
        </w:rPr>
        <w:t>6</w:t>
      </w:r>
      <w:r>
        <w:rPr>
          <w:rFonts w:hint="eastAsia"/>
          <w:color w:val="000000"/>
          <w:sz w:val="24"/>
          <w:szCs w:val="24"/>
        </w:rPr>
        <w:t>月</w:t>
      </w:r>
      <w:r>
        <w:rPr>
          <w:rFonts w:hint="eastAsia"/>
          <w:color w:val="000000"/>
          <w:sz w:val="24"/>
          <w:szCs w:val="24"/>
        </w:rPr>
        <w:t>5</w:t>
      </w:r>
      <w:r>
        <w:rPr>
          <w:rFonts w:hint="eastAsia"/>
          <w:color w:val="000000"/>
          <w:sz w:val="24"/>
          <w:szCs w:val="24"/>
        </w:rPr>
        <w:t>日，经股东向公司申请，公司为部分股东办理了解除限售业务，涉及股东</w:t>
      </w:r>
      <w:r>
        <w:rPr>
          <w:rFonts w:hint="eastAsia"/>
          <w:color w:val="000000"/>
          <w:sz w:val="24"/>
          <w:szCs w:val="24"/>
        </w:rPr>
        <w:t>23</w:t>
      </w:r>
      <w:r>
        <w:rPr>
          <w:rFonts w:hint="eastAsia"/>
          <w:color w:val="000000"/>
          <w:sz w:val="24"/>
          <w:szCs w:val="24"/>
        </w:rPr>
        <w:t>名，解除限售股份数量为</w:t>
      </w:r>
      <w:r>
        <w:rPr>
          <w:rFonts w:hint="eastAsia"/>
          <w:color w:val="000000"/>
          <w:sz w:val="24"/>
          <w:szCs w:val="24"/>
        </w:rPr>
        <w:t>14,349,358</w:t>
      </w:r>
      <w:r>
        <w:rPr>
          <w:rFonts w:hint="eastAsia"/>
          <w:color w:val="000000"/>
          <w:sz w:val="24"/>
          <w:szCs w:val="24"/>
        </w:rPr>
        <w:t>股，占公司总股本的</w:t>
      </w:r>
      <w:r>
        <w:rPr>
          <w:rFonts w:hint="eastAsia"/>
          <w:color w:val="000000"/>
          <w:sz w:val="24"/>
          <w:szCs w:val="24"/>
        </w:rPr>
        <w:t>1.5178%</w:t>
      </w:r>
      <w:r>
        <w:rPr>
          <w:rFonts w:hint="eastAsia"/>
          <w:color w:val="000000"/>
          <w:sz w:val="24"/>
          <w:szCs w:val="24"/>
        </w:rPr>
        <w:t>。具体情况可参见</w:t>
      </w:r>
      <w:r>
        <w:rPr>
          <w:rFonts w:hint="eastAsia"/>
          <w:color w:val="000000"/>
          <w:sz w:val="24"/>
          <w:szCs w:val="24"/>
        </w:rPr>
        <w:t>2024</w:t>
      </w:r>
      <w:r>
        <w:rPr>
          <w:rFonts w:hint="eastAsia"/>
          <w:color w:val="000000"/>
          <w:sz w:val="24"/>
          <w:szCs w:val="24"/>
        </w:rPr>
        <w:t>年</w:t>
      </w:r>
      <w:r>
        <w:rPr>
          <w:rFonts w:hint="eastAsia"/>
          <w:color w:val="000000"/>
          <w:sz w:val="24"/>
          <w:szCs w:val="24"/>
        </w:rPr>
        <w:t>6</w:t>
      </w:r>
      <w:r>
        <w:rPr>
          <w:rFonts w:hint="eastAsia"/>
          <w:color w:val="000000"/>
          <w:sz w:val="24"/>
          <w:szCs w:val="24"/>
        </w:rPr>
        <w:t>月</w:t>
      </w:r>
      <w:r>
        <w:rPr>
          <w:rFonts w:hint="eastAsia"/>
          <w:color w:val="000000"/>
          <w:sz w:val="24"/>
          <w:szCs w:val="24"/>
        </w:rPr>
        <w:t>3</w:t>
      </w:r>
      <w:r>
        <w:rPr>
          <w:rFonts w:hint="eastAsia"/>
          <w:color w:val="000000"/>
          <w:sz w:val="24"/>
          <w:szCs w:val="24"/>
        </w:rPr>
        <w:t>日刊登在巨潮资讯网披露的《关于部分限售股份上市流通的提示性公告》（公告编号：</w:t>
      </w:r>
      <w:r>
        <w:rPr>
          <w:rFonts w:hint="eastAsia"/>
          <w:color w:val="000000"/>
          <w:sz w:val="24"/>
          <w:szCs w:val="24"/>
        </w:rPr>
        <w:t>2024-037</w:t>
      </w:r>
      <w:r>
        <w:rPr>
          <w:rFonts w:hint="eastAsia"/>
          <w:color w:val="000000"/>
          <w:sz w:val="24"/>
          <w:szCs w:val="24"/>
        </w:rPr>
        <w:t>）。</w:t>
      </w:r>
    </w:p>
    <w:p w14:paraId="646F3F44" w14:textId="77777777" w:rsidR="00777186" w:rsidRDefault="00000000">
      <w:pPr>
        <w:adjustRightInd w:val="0"/>
        <w:snapToGrid w:val="0"/>
        <w:spacing w:line="360" w:lineRule="auto"/>
        <w:ind w:firstLineChars="200" w:firstLine="480"/>
        <w:rPr>
          <w:color w:val="000000"/>
          <w:sz w:val="24"/>
          <w:szCs w:val="24"/>
        </w:rPr>
      </w:pPr>
      <w:r>
        <w:rPr>
          <w:rFonts w:hint="eastAsia"/>
          <w:color w:val="000000"/>
          <w:sz w:val="24"/>
          <w:szCs w:val="24"/>
        </w:rPr>
        <w:t>2025</w:t>
      </w:r>
      <w:r>
        <w:rPr>
          <w:rFonts w:hint="eastAsia"/>
          <w:color w:val="000000"/>
          <w:sz w:val="24"/>
          <w:szCs w:val="24"/>
        </w:rPr>
        <w:t>年</w:t>
      </w:r>
      <w:r>
        <w:rPr>
          <w:rFonts w:hint="eastAsia"/>
          <w:color w:val="000000"/>
          <w:sz w:val="24"/>
          <w:szCs w:val="24"/>
        </w:rPr>
        <w:t>7</w:t>
      </w:r>
      <w:r>
        <w:rPr>
          <w:rFonts w:hint="eastAsia"/>
          <w:color w:val="000000"/>
          <w:sz w:val="24"/>
          <w:szCs w:val="24"/>
        </w:rPr>
        <w:t>月</w:t>
      </w:r>
      <w:r>
        <w:rPr>
          <w:rFonts w:hint="eastAsia"/>
          <w:color w:val="000000"/>
          <w:sz w:val="24"/>
          <w:szCs w:val="24"/>
        </w:rPr>
        <w:t>1</w:t>
      </w:r>
      <w:r>
        <w:rPr>
          <w:rFonts w:hint="eastAsia"/>
          <w:color w:val="000000"/>
          <w:sz w:val="24"/>
          <w:szCs w:val="24"/>
        </w:rPr>
        <w:t>日，经股东向公司申请，公司为部分股东办理了解除限售业务，涉及股东</w:t>
      </w:r>
      <w:r>
        <w:rPr>
          <w:rFonts w:hint="eastAsia"/>
          <w:color w:val="000000"/>
          <w:sz w:val="24"/>
          <w:szCs w:val="24"/>
        </w:rPr>
        <w:t>25</w:t>
      </w:r>
      <w:r>
        <w:rPr>
          <w:rFonts w:hint="eastAsia"/>
          <w:color w:val="000000"/>
          <w:sz w:val="24"/>
          <w:szCs w:val="24"/>
        </w:rPr>
        <w:t>名，解除限售股份数量为</w:t>
      </w:r>
      <w:r>
        <w:rPr>
          <w:rFonts w:hint="eastAsia"/>
          <w:color w:val="000000"/>
          <w:sz w:val="24"/>
          <w:szCs w:val="24"/>
        </w:rPr>
        <w:t>43,393,059</w:t>
      </w:r>
      <w:r>
        <w:rPr>
          <w:rFonts w:hint="eastAsia"/>
          <w:color w:val="000000"/>
          <w:sz w:val="24"/>
          <w:szCs w:val="24"/>
        </w:rPr>
        <w:t>股，占公司总股本的</w:t>
      </w:r>
      <w:r>
        <w:rPr>
          <w:rFonts w:hint="eastAsia"/>
          <w:color w:val="000000"/>
          <w:sz w:val="24"/>
          <w:szCs w:val="24"/>
        </w:rPr>
        <w:t>4.5898%</w:t>
      </w:r>
      <w:r>
        <w:rPr>
          <w:rFonts w:hint="eastAsia"/>
          <w:color w:val="000000"/>
          <w:sz w:val="24"/>
          <w:szCs w:val="24"/>
        </w:rPr>
        <w:t>。具体情况可参见</w:t>
      </w:r>
      <w:r>
        <w:rPr>
          <w:rFonts w:hint="eastAsia"/>
          <w:color w:val="000000"/>
          <w:sz w:val="24"/>
          <w:szCs w:val="24"/>
        </w:rPr>
        <w:t>2025</w:t>
      </w:r>
      <w:r>
        <w:rPr>
          <w:rFonts w:hint="eastAsia"/>
          <w:color w:val="000000"/>
          <w:sz w:val="24"/>
          <w:szCs w:val="24"/>
        </w:rPr>
        <w:t>年</w:t>
      </w:r>
      <w:r>
        <w:rPr>
          <w:rFonts w:hint="eastAsia"/>
          <w:color w:val="000000"/>
          <w:sz w:val="24"/>
          <w:szCs w:val="24"/>
        </w:rPr>
        <w:t>6</w:t>
      </w:r>
      <w:r>
        <w:rPr>
          <w:rFonts w:hint="eastAsia"/>
          <w:color w:val="000000"/>
          <w:sz w:val="24"/>
          <w:szCs w:val="24"/>
        </w:rPr>
        <w:t>月</w:t>
      </w:r>
      <w:r>
        <w:rPr>
          <w:rFonts w:hint="eastAsia"/>
          <w:color w:val="000000"/>
          <w:sz w:val="24"/>
          <w:szCs w:val="24"/>
        </w:rPr>
        <w:t>27</w:t>
      </w:r>
      <w:r>
        <w:rPr>
          <w:rFonts w:hint="eastAsia"/>
          <w:color w:val="000000"/>
          <w:sz w:val="24"/>
          <w:szCs w:val="24"/>
        </w:rPr>
        <w:t>日刊登在巨潮资讯网披露的《关于部分限售股份上市流通的提示性公告》（公告编号：</w:t>
      </w:r>
      <w:r>
        <w:rPr>
          <w:rFonts w:hint="eastAsia"/>
          <w:color w:val="000000"/>
          <w:sz w:val="24"/>
          <w:szCs w:val="24"/>
        </w:rPr>
        <w:t>2025-030</w:t>
      </w:r>
      <w:r>
        <w:rPr>
          <w:rFonts w:hint="eastAsia"/>
          <w:color w:val="000000"/>
          <w:sz w:val="24"/>
          <w:szCs w:val="24"/>
        </w:rPr>
        <w:t>）。</w:t>
      </w:r>
    </w:p>
    <w:p w14:paraId="1AE57760" w14:textId="77777777" w:rsidR="00777186" w:rsidRDefault="00000000">
      <w:pPr>
        <w:adjustRightInd w:val="0"/>
        <w:snapToGrid w:val="0"/>
        <w:spacing w:line="360" w:lineRule="auto"/>
        <w:ind w:firstLineChars="200" w:firstLine="480"/>
        <w:rPr>
          <w:color w:val="000000"/>
          <w:sz w:val="24"/>
          <w:szCs w:val="24"/>
        </w:rPr>
      </w:pPr>
      <w:r>
        <w:rPr>
          <w:rFonts w:hint="eastAsia"/>
          <w:color w:val="000000"/>
          <w:sz w:val="24"/>
          <w:szCs w:val="24"/>
        </w:rPr>
        <w:t>截至本公告披露日，本次重大资产重组交易对方和配套融资方本次发行取得的限售股变动情况如下：</w:t>
      </w:r>
    </w:p>
    <w:tbl>
      <w:tblPr>
        <w:tblW w:w="83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152"/>
        <w:gridCol w:w="1463"/>
        <w:gridCol w:w="1462"/>
        <w:gridCol w:w="1425"/>
        <w:gridCol w:w="1375"/>
      </w:tblGrid>
      <w:tr w:rsidR="00777186" w14:paraId="38D706E6" w14:textId="77777777">
        <w:trPr>
          <w:trHeight w:val="285"/>
        </w:trPr>
        <w:tc>
          <w:tcPr>
            <w:tcW w:w="427" w:type="dxa"/>
            <w:vMerge w:val="restart"/>
            <w:shd w:val="clear" w:color="auto" w:fill="D7D7D7"/>
            <w:vAlign w:val="center"/>
          </w:tcPr>
          <w:p w14:paraId="25C4F98D" w14:textId="77777777" w:rsidR="00777186" w:rsidRDefault="00000000">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序号</w:t>
            </w:r>
          </w:p>
        </w:tc>
        <w:tc>
          <w:tcPr>
            <w:tcW w:w="2152" w:type="dxa"/>
            <w:vMerge w:val="restart"/>
            <w:shd w:val="clear" w:color="auto" w:fill="D7D7D7"/>
            <w:vAlign w:val="center"/>
          </w:tcPr>
          <w:p w14:paraId="25D02FC2" w14:textId="77777777" w:rsidR="00777186" w:rsidRDefault="00000000">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股东名称</w:t>
            </w:r>
            <w:r>
              <w:rPr>
                <w:rStyle w:val="font41"/>
                <w:lang w:bidi="ar"/>
              </w:rPr>
              <w:t>/</w:t>
            </w:r>
            <w:r>
              <w:rPr>
                <w:rStyle w:val="font11"/>
                <w:rFonts w:hint="default"/>
                <w:lang w:bidi="ar"/>
              </w:rPr>
              <w:t>姓名</w:t>
            </w:r>
          </w:p>
        </w:tc>
        <w:tc>
          <w:tcPr>
            <w:tcW w:w="1463" w:type="dxa"/>
            <w:vMerge w:val="restart"/>
            <w:shd w:val="clear" w:color="auto" w:fill="D7D7D7"/>
            <w:vAlign w:val="center"/>
          </w:tcPr>
          <w:p w14:paraId="365F2045" w14:textId="77777777" w:rsidR="00777186" w:rsidRDefault="00000000">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变动前限售股数量（股）</w:t>
            </w:r>
          </w:p>
        </w:tc>
        <w:tc>
          <w:tcPr>
            <w:tcW w:w="2887" w:type="dxa"/>
            <w:gridSpan w:val="2"/>
            <w:shd w:val="clear" w:color="auto" w:fill="D7D7D7"/>
            <w:vAlign w:val="center"/>
          </w:tcPr>
          <w:p w14:paraId="544458F4" w14:textId="77777777" w:rsidR="00777186" w:rsidRDefault="00000000">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变动（股）</w:t>
            </w:r>
          </w:p>
        </w:tc>
        <w:tc>
          <w:tcPr>
            <w:tcW w:w="1375" w:type="dxa"/>
            <w:vMerge w:val="restart"/>
            <w:shd w:val="clear" w:color="auto" w:fill="D7D7D7"/>
            <w:vAlign w:val="center"/>
          </w:tcPr>
          <w:p w14:paraId="4CECAE52" w14:textId="77777777" w:rsidR="00777186" w:rsidRDefault="00000000">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变动后限售股数量（股）</w:t>
            </w:r>
          </w:p>
        </w:tc>
      </w:tr>
      <w:tr w:rsidR="00777186" w14:paraId="2C1FE78E" w14:textId="77777777">
        <w:trPr>
          <w:trHeight w:val="285"/>
        </w:trPr>
        <w:tc>
          <w:tcPr>
            <w:tcW w:w="427" w:type="dxa"/>
            <w:vMerge/>
            <w:shd w:val="clear" w:color="auto" w:fill="D7D7D7"/>
            <w:vAlign w:val="center"/>
          </w:tcPr>
          <w:p w14:paraId="76795670" w14:textId="77777777" w:rsidR="00777186" w:rsidRDefault="00777186">
            <w:pPr>
              <w:jc w:val="center"/>
              <w:rPr>
                <w:rFonts w:ascii="宋体" w:hAnsi="宋体" w:cs="宋体" w:hint="eastAsia"/>
                <w:b/>
                <w:bCs/>
                <w:color w:val="000000"/>
                <w:szCs w:val="21"/>
              </w:rPr>
            </w:pPr>
          </w:p>
        </w:tc>
        <w:tc>
          <w:tcPr>
            <w:tcW w:w="2152" w:type="dxa"/>
            <w:vMerge/>
            <w:shd w:val="clear" w:color="auto" w:fill="D7D7D7"/>
            <w:vAlign w:val="center"/>
          </w:tcPr>
          <w:p w14:paraId="71B48221" w14:textId="77777777" w:rsidR="00777186" w:rsidRDefault="00777186">
            <w:pPr>
              <w:jc w:val="center"/>
              <w:rPr>
                <w:rFonts w:ascii="宋体" w:hAnsi="宋体" w:cs="宋体" w:hint="eastAsia"/>
                <w:b/>
                <w:bCs/>
                <w:color w:val="000000"/>
                <w:szCs w:val="21"/>
              </w:rPr>
            </w:pPr>
          </w:p>
        </w:tc>
        <w:tc>
          <w:tcPr>
            <w:tcW w:w="1463" w:type="dxa"/>
            <w:vMerge/>
            <w:shd w:val="clear" w:color="auto" w:fill="D7D7D7"/>
            <w:vAlign w:val="center"/>
          </w:tcPr>
          <w:p w14:paraId="02159FE7" w14:textId="77777777" w:rsidR="00777186" w:rsidRDefault="00777186">
            <w:pPr>
              <w:jc w:val="center"/>
              <w:rPr>
                <w:rFonts w:ascii="宋体" w:hAnsi="宋体" w:cs="宋体" w:hint="eastAsia"/>
                <w:b/>
                <w:bCs/>
                <w:color w:val="000000"/>
                <w:szCs w:val="21"/>
              </w:rPr>
            </w:pPr>
          </w:p>
        </w:tc>
        <w:tc>
          <w:tcPr>
            <w:tcW w:w="1462" w:type="dxa"/>
            <w:shd w:val="clear" w:color="auto" w:fill="D7D7D7"/>
            <w:vAlign w:val="center"/>
          </w:tcPr>
          <w:p w14:paraId="341E50C6" w14:textId="77777777" w:rsidR="00777186" w:rsidRDefault="00000000">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业绩补偿</w:t>
            </w:r>
          </w:p>
        </w:tc>
        <w:tc>
          <w:tcPr>
            <w:tcW w:w="1425" w:type="dxa"/>
            <w:shd w:val="clear" w:color="auto" w:fill="D7D7D7"/>
            <w:vAlign w:val="center"/>
          </w:tcPr>
          <w:p w14:paraId="5A7E3BBA" w14:textId="77777777" w:rsidR="00777186" w:rsidRDefault="00000000">
            <w:pPr>
              <w:widowControl/>
              <w:textAlignment w:val="center"/>
              <w:rPr>
                <w:rFonts w:ascii="宋体" w:hAnsi="宋体" w:cs="宋体" w:hint="eastAsia"/>
                <w:b/>
                <w:bCs/>
                <w:color w:val="000000"/>
                <w:szCs w:val="21"/>
              </w:rPr>
            </w:pPr>
            <w:r>
              <w:rPr>
                <w:rFonts w:ascii="宋体" w:hAnsi="宋体" w:cs="宋体" w:hint="eastAsia"/>
                <w:b/>
                <w:bCs/>
                <w:color w:val="000000"/>
                <w:kern w:val="0"/>
                <w:szCs w:val="21"/>
                <w:lang w:bidi="ar"/>
              </w:rPr>
              <w:t>解除限售</w:t>
            </w:r>
          </w:p>
        </w:tc>
        <w:tc>
          <w:tcPr>
            <w:tcW w:w="1375" w:type="dxa"/>
            <w:vMerge/>
            <w:shd w:val="clear" w:color="auto" w:fill="D7D7D7"/>
            <w:vAlign w:val="center"/>
          </w:tcPr>
          <w:p w14:paraId="23D357EA" w14:textId="77777777" w:rsidR="00777186" w:rsidRDefault="00777186">
            <w:pPr>
              <w:jc w:val="center"/>
              <w:rPr>
                <w:rFonts w:ascii="宋体" w:hAnsi="宋体" w:cs="宋体" w:hint="eastAsia"/>
                <w:b/>
                <w:bCs/>
                <w:color w:val="000000"/>
                <w:szCs w:val="21"/>
              </w:rPr>
            </w:pPr>
          </w:p>
        </w:tc>
      </w:tr>
      <w:tr w:rsidR="00777186" w14:paraId="118F26FC" w14:textId="77777777">
        <w:trPr>
          <w:trHeight w:val="90"/>
        </w:trPr>
        <w:tc>
          <w:tcPr>
            <w:tcW w:w="427" w:type="dxa"/>
            <w:noWrap/>
            <w:vAlign w:val="center"/>
          </w:tcPr>
          <w:p w14:paraId="46CF3B24" w14:textId="77777777" w:rsidR="00777186" w:rsidRDefault="00000000">
            <w:pPr>
              <w:widowControl/>
              <w:jc w:val="center"/>
              <w:textAlignment w:val="center"/>
              <w:rPr>
                <w:color w:val="000000"/>
                <w:szCs w:val="21"/>
              </w:rPr>
            </w:pPr>
            <w:r>
              <w:rPr>
                <w:color w:val="000000"/>
                <w:kern w:val="0"/>
                <w:szCs w:val="21"/>
                <w:lang w:bidi="ar"/>
              </w:rPr>
              <w:t>1</w:t>
            </w:r>
          </w:p>
        </w:tc>
        <w:tc>
          <w:tcPr>
            <w:tcW w:w="2152" w:type="dxa"/>
            <w:noWrap/>
            <w:vAlign w:val="center"/>
          </w:tcPr>
          <w:p w14:paraId="736B5438"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中广核核技术</w:t>
            </w:r>
          </w:p>
        </w:tc>
        <w:tc>
          <w:tcPr>
            <w:tcW w:w="1463" w:type="dxa"/>
            <w:noWrap/>
            <w:vAlign w:val="center"/>
          </w:tcPr>
          <w:p w14:paraId="1773AE92" w14:textId="77777777" w:rsidR="00777186" w:rsidRDefault="00000000">
            <w:pPr>
              <w:widowControl/>
              <w:jc w:val="right"/>
              <w:textAlignment w:val="center"/>
              <w:rPr>
                <w:color w:val="000000"/>
                <w:szCs w:val="21"/>
              </w:rPr>
            </w:pPr>
            <w:r>
              <w:rPr>
                <w:color w:val="000000"/>
                <w:kern w:val="0"/>
                <w:szCs w:val="21"/>
                <w:lang w:bidi="ar"/>
              </w:rPr>
              <w:t>291,298,528</w:t>
            </w:r>
          </w:p>
        </w:tc>
        <w:tc>
          <w:tcPr>
            <w:tcW w:w="1462" w:type="dxa"/>
            <w:vAlign w:val="center"/>
          </w:tcPr>
          <w:p w14:paraId="1C81C821" w14:textId="77777777" w:rsidR="00777186" w:rsidRDefault="00000000">
            <w:pPr>
              <w:widowControl/>
              <w:jc w:val="right"/>
              <w:textAlignment w:val="center"/>
              <w:rPr>
                <w:color w:val="000000"/>
                <w:szCs w:val="21"/>
              </w:rPr>
            </w:pPr>
            <w:r>
              <w:rPr>
                <w:color w:val="000000"/>
                <w:kern w:val="0"/>
                <w:szCs w:val="21"/>
                <w:lang w:bidi="ar"/>
              </w:rPr>
              <w:t>-41,236,262</w:t>
            </w:r>
          </w:p>
        </w:tc>
        <w:tc>
          <w:tcPr>
            <w:tcW w:w="1425" w:type="dxa"/>
            <w:vAlign w:val="center"/>
          </w:tcPr>
          <w:p w14:paraId="10445410"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-221,504,242 </w:t>
            </w:r>
          </w:p>
        </w:tc>
        <w:tc>
          <w:tcPr>
            <w:tcW w:w="1375" w:type="dxa"/>
            <w:vAlign w:val="center"/>
          </w:tcPr>
          <w:p w14:paraId="77753635"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28,558,024 </w:t>
            </w:r>
          </w:p>
        </w:tc>
      </w:tr>
      <w:tr w:rsidR="00777186" w14:paraId="5A6C17C4" w14:textId="77777777">
        <w:trPr>
          <w:trHeight w:val="285"/>
        </w:trPr>
        <w:tc>
          <w:tcPr>
            <w:tcW w:w="427" w:type="dxa"/>
            <w:noWrap/>
            <w:vAlign w:val="center"/>
          </w:tcPr>
          <w:p w14:paraId="6DE73E86" w14:textId="77777777" w:rsidR="00777186" w:rsidRDefault="00000000">
            <w:pPr>
              <w:widowControl/>
              <w:jc w:val="center"/>
              <w:textAlignment w:val="center"/>
              <w:rPr>
                <w:color w:val="000000"/>
                <w:szCs w:val="21"/>
              </w:rPr>
            </w:pPr>
            <w:r>
              <w:rPr>
                <w:color w:val="000000"/>
                <w:kern w:val="0"/>
                <w:szCs w:val="21"/>
                <w:lang w:bidi="ar"/>
              </w:rPr>
              <w:lastRenderedPageBreak/>
              <w:t>2</w:t>
            </w:r>
          </w:p>
        </w:tc>
        <w:tc>
          <w:tcPr>
            <w:tcW w:w="2152" w:type="dxa"/>
            <w:noWrap/>
            <w:vAlign w:val="center"/>
          </w:tcPr>
          <w:p w14:paraId="0C9FA994"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陈晓敏</w:t>
            </w:r>
          </w:p>
        </w:tc>
        <w:tc>
          <w:tcPr>
            <w:tcW w:w="1463" w:type="dxa"/>
            <w:noWrap/>
            <w:vAlign w:val="center"/>
          </w:tcPr>
          <w:p w14:paraId="0BBB5711" w14:textId="77777777" w:rsidR="00777186" w:rsidRDefault="00000000">
            <w:pPr>
              <w:widowControl/>
              <w:jc w:val="right"/>
              <w:textAlignment w:val="center"/>
              <w:rPr>
                <w:color w:val="000000"/>
                <w:szCs w:val="21"/>
              </w:rPr>
            </w:pPr>
            <w:r>
              <w:rPr>
                <w:color w:val="000000"/>
                <w:kern w:val="0"/>
                <w:szCs w:val="21"/>
                <w:lang w:bidi="ar"/>
              </w:rPr>
              <w:t>62,423,759</w:t>
            </w:r>
          </w:p>
        </w:tc>
        <w:tc>
          <w:tcPr>
            <w:tcW w:w="1462" w:type="dxa"/>
            <w:vAlign w:val="center"/>
          </w:tcPr>
          <w:p w14:paraId="645F8FB5" w14:textId="77777777" w:rsidR="00777186" w:rsidRDefault="00000000">
            <w:pPr>
              <w:widowControl/>
              <w:jc w:val="right"/>
              <w:textAlignment w:val="center"/>
              <w:rPr>
                <w:color w:val="000000"/>
                <w:szCs w:val="21"/>
              </w:rPr>
            </w:pPr>
            <w:r>
              <w:rPr>
                <w:color w:val="000000"/>
                <w:kern w:val="0"/>
                <w:szCs w:val="21"/>
                <w:lang w:bidi="ar"/>
              </w:rPr>
              <w:t>-19,804,696</w:t>
            </w:r>
          </w:p>
        </w:tc>
        <w:tc>
          <w:tcPr>
            <w:tcW w:w="1425" w:type="dxa"/>
            <w:vAlign w:val="center"/>
          </w:tcPr>
          <w:p w14:paraId="3B4DA73C"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-31,149,440 </w:t>
            </w:r>
          </w:p>
        </w:tc>
        <w:tc>
          <w:tcPr>
            <w:tcW w:w="1375" w:type="dxa"/>
            <w:vAlign w:val="center"/>
          </w:tcPr>
          <w:p w14:paraId="1B4E25FA"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11,469,623 </w:t>
            </w:r>
          </w:p>
        </w:tc>
      </w:tr>
      <w:tr w:rsidR="00777186" w14:paraId="13DA1979" w14:textId="77777777">
        <w:trPr>
          <w:trHeight w:val="540"/>
        </w:trPr>
        <w:tc>
          <w:tcPr>
            <w:tcW w:w="427" w:type="dxa"/>
            <w:noWrap/>
            <w:vAlign w:val="center"/>
          </w:tcPr>
          <w:p w14:paraId="22C99E2E" w14:textId="77777777" w:rsidR="00777186" w:rsidRDefault="00000000">
            <w:pPr>
              <w:widowControl/>
              <w:jc w:val="center"/>
              <w:textAlignment w:val="center"/>
              <w:rPr>
                <w:color w:val="000000"/>
                <w:szCs w:val="21"/>
              </w:rPr>
            </w:pPr>
            <w:r>
              <w:rPr>
                <w:color w:val="000000"/>
                <w:kern w:val="0"/>
                <w:szCs w:val="21"/>
                <w:lang w:bidi="ar"/>
              </w:rPr>
              <w:t>3</w:t>
            </w:r>
          </w:p>
        </w:tc>
        <w:tc>
          <w:tcPr>
            <w:tcW w:w="2152" w:type="dxa"/>
            <w:noWrap/>
            <w:vAlign w:val="center"/>
          </w:tcPr>
          <w:p w14:paraId="4F89A0B7"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中国大连国际经济技术合作集团有限公司</w:t>
            </w:r>
          </w:p>
        </w:tc>
        <w:tc>
          <w:tcPr>
            <w:tcW w:w="1463" w:type="dxa"/>
            <w:noWrap/>
            <w:vAlign w:val="center"/>
          </w:tcPr>
          <w:p w14:paraId="0DAC776A" w14:textId="77777777" w:rsidR="00777186" w:rsidRDefault="00000000">
            <w:pPr>
              <w:widowControl/>
              <w:jc w:val="right"/>
              <w:textAlignment w:val="center"/>
              <w:rPr>
                <w:color w:val="000000"/>
                <w:szCs w:val="21"/>
              </w:rPr>
            </w:pPr>
            <w:r>
              <w:rPr>
                <w:color w:val="000000"/>
                <w:kern w:val="0"/>
                <w:szCs w:val="21"/>
                <w:lang w:bidi="ar"/>
              </w:rPr>
              <w:t>62,141,491</w:t>
            </w:r>
          </w:p>
        </w:tc>
        <w:tc>
          <w:tcPr>
            <w:tcW w:w="1462" w:type="dxa"/>
            <w:vAlign w:val="center"/>
          </w:tcPr>
          <w:p w14:paraId="20F9C587"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312BFEE5"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0   </w:t>
            </w:r>
          </w:p>
        </w:tc>
        <w:tc>
          <w:tcPr>
            <w:tcW w:w="1375" w:type="dxa"/>
            <w:vAlign w:val="center"/>
          </w:tcPr>
          <w:p w14:paraId="68ACE0E3"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62,141,491 </w:t>
            </w:r>
          </w:p>
        </w:tc>
      </w:tr>
      <w:tr w:rsidR="00777186" w14:paraId="463E375B" w14:textId="77777777">
        <w:trPr>
          <w:trHeight w:val="90"/>
        </w:trPr>
        <w:tc>
          <w:tcPr>
            <w:tcW w:w="427" w:type="dxa"/>
            <w:noWrap/>
            <w:vAlign w:val="center"/>
          </w:tcPr>
          <w:p w14:paraId="43AAA81E" w14:textId="77777777" w:rsidR="00777186" w:rsidRDefault="00000000">
            <w:pPr>
              <w:widowControl/>
              <w:jc w:val="center"/>
              <w:textAlignment w:val="center"/>
              <w:rPr>
                <w:color w:val="000000"/>
                <w:szCs w:val="21"/>
              </w:rPr>
            </w:pPr>
            <w:r>
              <w:rPr>
                <w:color w:val="000000"/>
                <w:kern w:val="0"/>
                <w:szCs w:val="21"/>
                <w:lang w:bidi="ar"/>
              </w:rPr>
              <w:t>4</w:t>
            </w:r>
          </w:p>
        </w:tc>
        <w:tc>
          <w:tcPr>
            <w:tcW w:w="2152" w:type="dxa"/>
            <w:noWrap/>
            <w:vAlign w:val="center"/>
          </w:tcPr>
          <w:p w14:paraId="1A17A7D1"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深圳中广核一期核技术产业发展基金合伙企业（有限合伙）</w:t>
            </w:r>
          </w:p>
        </w:tc>
        <w:tc>
          <w:tcPr>
            <w:tcW w:w="1463" w:type="dxa"/>
            <w:noWrap/>
            <w:vAlign w:val="center"/>
          </w:tcPr>
          <w:p w14:paraId="197C5B98" w14:textId="77777777" w:rsidR="00777186" w:rsidRDefault="00000000">
            <w:pPr>
              <w:widowControl/>
              <w:jc w:val="right"/>
              <w:textAlignment w:val="center"/>
              <w:rPr>
                <w:color w:val="000000"/>
                <w:szCs w:val="21"/>
              </w:rPr>
            </w:pPr>
            <w:r>
              <w:rPr>
                <w:color w:val="000000"/>
                <w:kern w:val="0"/>
                <w:szCs w:val="21"/>
                <w:lang w:bidi="ar"/>
              </w:rPr>
              <w:t>59,464,627</w:t>
            </w:r>
          </w:p>
        </w:tc>
        <w:tc>
          <w:tcPr>
            <w:tcW w:w="1462" w:type="dxa"/>
            <w:vAlign w:val="center"/>
          </w:tcPr>
          <w:p w14:paraId="524CB09F"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20EDE6DE"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-59,464,627 </w:t>
            </w:r>
          </w:p>
        </w:tc>
        <w:tc>
          <w:tcPr>
            <w:tcW w:w="1375" w:type="dxa"/>
            <w:vAlign w:val="center"/>
          </w:tcPr>
          <w:p w14:paraId="3AE48A53"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393879D9" w14:textId="77777777">
        <w:trPr>
          <w:trHeight w:val="90"/>
        </w:trPr>
        <w:tc>
          <w:tcPr>
            <w:tcW w:w="427" w:type="dxa"/>
            <w:noWrap/>
            <w:vAlign w:val="center"/>
          </w:tcPr>
          <w:p w14:paraId="2361F269" w14:textId="77777777" w:rsidR="00777186" w:rsidRDefault="00000000">
            <w:pPr>
              <w:widowControl/>
              <w:jc w:val="center"/>
              <w:textAlignment w:val="center"/>
              <w:rPr>
                <w:color w:val="000000"/>
                <w:szCs w:val="21"/>
              </w:rPr>
            </w:pPr>
            <w:r>
              <w:rPr>
                <w:color w:val="000000"/>
                <w:kern w:val="0"/>
                <w:szCs w:val="21"/>
                <w:lang w:bidi="ar"/>
              </w:rPr>
              <w:t>5</w:t>
            </w:r>
          </w:p>
        </w:tc>
        <w:tc>
          <w:tcPr>
            <w:tcW w:w="2152" w:type="dxa"/>
            <w:noWrap/>
            <w:vAlign w:val="center"/>
          </w:tcPr>
          <w:p w14:paraId="1F379DD7"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江苏达胜热缩材料有限公司</w:t>
            </w:r>
          </w:p>
        </w:tc>
        <w:tc>
          <w:tcPr>
            <w:tcW w:w="1463" w:type="dxa"/>
            <w:noWrap/>
            <w:vAlign w:val="center"/>
          </w:tcPr>
          <w:p w14:paraId="4819C6F8" w14:textId="77777777" w:rsidR="00777186" w:rsidRDefault="00000000">
            <w:pPr>
              <w:widowControl/>
              <w:jc w:val="right"/>
              <w:textAlignment w:val="center"/>
              <w:rPr>
                <w:color w:val="000000"/>
                <w:szCs w:val="21"/>
              </w:rPr>
            </w:pPr>
            <w:r>
              <w:rPr>
                <w:color w:val="000000"/>
                <w:kern w:val="0"/>
                <w:szCs w:val="21"/>
                <w:lang w:bidi="ar"/>
              </w:rPr>
              <w:t>44,376,817</w:t>
            </w:r>
          </w:p>
        </w:tc>
        <w:tc>
          <w:tcPr>
            <w:tcW w:w="1462" w:type="dxa"/>
            <w:vAlign w:val="center"/>
          </w:tcPr>
          <w:p w14:paraId="0B3E1D56" w14:textId="77777777" w:rsidR="00777186" w:rsidRDefault="00000000">
            <w:pPr>
              <w:widowControl/>
              <w:jc w:val="right"/>
              <w:textAlignment w:val="center"/>
              <w:rPr>
                <w:color w:val="000000"/>
                <w:szCs w:val="21"/>
              </w:rPr>
            </w:pPr>
            <w:r>
              <w:rPr>
                <w:color w:val="000000"/>
                <w:kern w:val="0"/>
                <w:szCs w:val="21"/>
                <w:lang w:bidi="ar"/>
              </w:rPr>
              <w:t>-9,455,623</w:t>
            </w:r>
          </w:p>
        </w:tc>
        <w:tc>
          <w:tcPr>
            <w:tcW w:w="1425" w:type="dxa"/>
            <w:vAlign w:val="center"/>
          </w:tcPr>
          <w:p w14:paraId="1288566B"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-34,921,194 </w:t>
            </w:r>
          </w:p>
        </w:tc>
        <w:tc>
          <w:tcPr>
            <w:tcW w:w="1375" w:type="dxa"/>
            <w:vAlign w:val="center"/>
          </w:tcPr>
          <w:p w14:paraId="0A85A474"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315FEF15" w14:textId="77777777">
        <w:trPr>
          <w:trHeight w:val="90"/>
        </w:trPr>
        <w:tc>
          <w:tcPr>
            <w:tcW w:w="427" w:type="dxa"/>
            <w:noWrap/>
            <w:vAlign w:val="center"/>
          </w:tcPr>
          <w:p w14:paraId="0F4B352B" w14:textId="77777777" w:rsidR="00777186" w:rsidRDefault="00000000">
            <w:pPr>
              <w:widowControl/>
              <w:jc w:val="center"/>
              <w:textAlignment w:val="center"/>
              <w:rPr>
                <w:color w:val="000000"/>
                <w:szCs w:val="21"/>
              </w:rPr>
            </w:pPr>
            <w:r>
              <w:rPr>
                <w:color w:val="000000"/>
                <w:kern w:val="0"/>
                <w:szCs w:val="21"/>
                <w:lang w:bidi="ar"/>
              </w:rPr>
              <w:t>6</w:t>
            </w:r>
          </w:p>
        </w:tc>
        <w:tc>
          <w:tcPr>
            <w:tcW w:w="2152" w:type="dxa"/>
            <w:noWrap/>
            <w:vAlign w:val="center"/>
          </w:tcPr>
          <w:p w14:paraId="54315CA4"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魏建良</w:t>
            </w:r>
          </w:p>
        </w:tc>
        <w:tc>
          <w:tcPr>
            <w:tcW w:w="1463" w:type="dxa"/>
            <w:noWrap/>
            <w:vAlign w:val="center"/>
          </w:tcPr>
          <w:p w14:paraId="0EE7E1A5" w14:textId="77777777" w:rsidR="00777186" w:rsidRDefault="00000000">
            <w:pPr>
              <w:widowControl/>
              <w:jc w:val="right"/>
              <w:textAlignment w:val="center"/>
              <w:rPr>
                <w:color w:val="000000"/>
                <w:szCs w:val="21"/>
              </w:rPr>
            </w:pPr>
            <w:r>
              <w:rPr>
                <w:color w:val="000000"/>
                <w:kern w:val="0"/>
                <w:szCs w:val="21"/>
                <w:lang w:bidi="ar"/>
              </w:rPr>
              <w:t>22,203,732</w:t>
            </w:r>
          </w:p>
        </w:tc>
        <w:tc>
          <w:tcPr>
            <w:tcW w:w="1462" w:type="dxa"/>
            <w:vAlign w:val="center"/>
          </w:tcPr>
          <w:p w14:paraId="4B79F2BD" w14:textId="77777777" w:rsidR="00777186" w:rsidRDefault="00000000">
            <w:pPr>
              <w:widowControl/>
              <w:jc w:val="right"/>
              <w:textAlignment w:val="center"/>
              <w:rPr>
                <w:color w:val="000000"/>
                <w:szCs w:val="21"/>
              </w:rPr>
            </w:pPr>
            <w:r>
              <w:rPr>
                <w:color w:val="000000"/>
                <w:kern w:val="0"/>
                <w:szCs w:val="21"/>
                <w:lang w:bidi="ar"/>
              </w:rPr>
              <w:t>-5,189,972</w:t>
            </w:r>
          </w:p>
        </w:tc>
        <w:tc>
          <w:tcPr>
            <w:tcW w:w="1425" w:type="dxa"/>
            <w:vAlign w:val="center"/>
          </w:tcPr>
          <w:p w14:paraId="50E9B31C"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-17,013,760 </w:t>
            </w:r>
          </w:p>
        </w:tc>
        <w:tc>
          <w:tcPr>
            <w:tcW w:w="1375" w:type="dxa"/>
            <w:vAlign w:val="center"/>
          </w:tcPr>
          <w:p w14:paraId="4DEFB278"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0EC855F7" w14:textId="77777777">
        <w:trPr>
          <w:trHeight w:val="184"/>
        </w:trPr>
        <w:tc>
          <w:tcPr>
            <w:tcW w:w="427" w:type="dxa"/>
            <w:noWrap/>
            <w:vAlign w:val="center"/>
          </w:tcPr>
          <w:p w14:paraId="139A573B" w14:textId="77777777" w:rsidR="00777186" w:rsidRDefault="00000000">
            <w:pPr>
              <w:widowControl/>
              <w:jc w:val="center"/>
              <w:textAlignment w:val="center"/>
              <w:rPr>
                <w:color w:val="000000"/>
                <w:szCs w:val="21"/>
              </w:rPr>
            </w:pPr>
            <w:r>
              <w:rPr>
                <w:color w:val="000000"/>
                <w:kern w:val="0"/>
                <w:szCs w:val="21"/>
                <w:lang w:bidi="ar"/>
              </w:rPr>
              <w:t>7</w:t>
            </w:r>
          </w:p>
        </w:tc>
        <w:tc>
          <w:tcPr>
            <w:tcW w:w="2152" w:type="dxa"/>
            <w:noWrap/>
            <w:vAlign w:val="center"/>
          </w:tcPr>
          <w:p w14:paraId="6EAA9479"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天津君联澄至企业管理咨询合伙企业（有限合伙）</w:t>
            </w:r>
          </w:p>
        </w:tc>
        <w:tc>
          <w:tcPr>
            <w:tcW w:w="1463" w:type="dxa"/>
            <w:noWrap/>
            <w:vAlign w:val="center"/>
          </w:tcPr>
          <w:p w14:paraId="4E379488" w14:textId="77777777" w:rsidR="00777186" w:rsidRDefault="00000000">
            <w:pPr>
              <w:widowControl/>
              <w:jc w:val="right"/>
              <w:textAlignment w:val="center"/>
              <w:rPr>
                <w:color w:val="000000"/>
                <w:szCs w:val="21"/>
              </w:rPr>
            </w:pPr>
            <w:r>
              <w:rPr>
                <w:color w:val="000000"/>
                <w:kern w:val="0"/>
                <w:szCs w:val="21"/>
                <w:lang w:bidi="ar"/>
              </w:rPr>
              <w:t>19,120,458</w:t>
            </w:r>
          </w:p>
        </w:tc>
        <w:tc>
          <w:tcPr>
            <w:tcW w:w="1462" w:type="dxa"/>
            <w:vAlign w:val="center"/>
          </w:tcPr>
          <w:p w14:paraId="6751A7B5"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596123F2"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-19,120,458 </w:t>
            </w:r>
          </w:p>
        </w:tc>
        <w:tc>
          <w:tcPr>
            <w:tcW w:w="1375" w:type="dxa"/>
            <w:vAlign w:val="center"/>
          </w:tcPr>
          <w:p w14:paraId="096A3F91"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54F8745B" w14:textId="77777777">
        <w:trPr>
          <w:trHeight w:val="90"/>
        </w:trPr>
        <w:tc>
          <w:tcPr>
            <w:tcW w:w="427" w:type="dxa"/>
            <w:noWrap/>
            <w:vAlign w:val="center"/>
          </w:tcPr>
          <w:p w14:paraId="0E3B8090" w14:textId="77777777" w:rsidR="00777186" w:rsidRDefault="00000000">
            <w:pPr>
              <w:widowControl/>
              <w:jc w:val="center"/>
              <w:textAlignment w:val="center"/>
              <w:rPr>
                <w:color w:val="000000"/>
                <w:szCs w:val="21"/>
              </w:rPr>
            </w:pPr>
            <w:r>
              <w:rPr>
                <w:color w:val="000000"/>
                <w:kern w:val="0"/>
                <w:szCs w:val="21"/>
                <w:lang w:bidi="ar"/>
              </w:rPr>
              <w:t>8</w:t>
            </w:r>
          </w:p>
        </w:tc>
        <w:tc>
          <w:tcPr>
            <w:tcW w:w="2152" w:type="dxa"/>
            <w:noWrap/>
            <w:vAlign w:val="center"/>
          </w:tcPr>
          <w:p w14:paraId="35B03B1C"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深圳隆徽新能源投资合伙企业（有限合伙）</w:t>
            </w:r>
          </w:p>
        </w:tc>
        <w:tc>
          <w:tcPr>
            <w:tcW w:w="1463" w:type="dxa"/>
            <w:noWrap/>
            <w:vAlign w:val="center"/>
          </w:tcPr>
          <w:p w14:paraId="5913D7BF" w14:textId="77777777" w:rsidR="00777186" w:rsidRDefault="00000000">
            <w:pPr>
              <w:widowControl/>
              <w:jc w:val="right"/>
              <w:textAlignment w:val="center"/>
              <w:rPr>
                <w:color w:val="000000"/>
                <w:szCs w:val="21"/>
              </w:rPr>
            </w:pPr>
            <w:r>
              <w:rPr>
                <w:color w:val="000000"/>
                <w:kern w:val="0"/>
                <w:szCs w:val="21"/>
                <w:lang w:bidi="ar"/>
              </w:rPr>
              <w:t>14,340,344</w:t>
            </w:r>
          </w:p>
        </w:tc>
        <w:tc>
          <w:tcPr>
            <w:tcW w:w="1462" w:type="dxa"/>
            <w:vAlign w:val="center"/>
          </w:tcPr>
          <w:p w14:paraId="66184569"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20FE8E51"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-14,340,344 </w:t>
            </w:r>
          </w:p>
        </w:tc>
        <w:tc>
          <w:tcPr>
            <w:tcW w:w="1375" w:type="dxa"/>
            <w:vAlign w:val="center"/>
          </w:tcPr>
          <w:p w14:paraId="1F6FE3B9"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6126ED22" w14:textId="77777777">
        <w:trPr>
          <w:trHeight w:val="285"/>
        </w:trPr>
        <w:tc>
          <w:tcPr>
            <w:tcW w:w="427" w:type="dxa"/>
            <w:noWrap/>
            <w:vAlign w:val="center"/>
          </w:tcPr>
          <w:p w14:paraId="349196E6" w14:textId="77777777" w:rsidR="00777186" w:rsidRDefault="00000000">
            <w:pPr>
              <w:widowControl/>
              <w:jc w:val="center"/>
              <w:textAlignment w:val="center"/>
              <w:rPr>
                <w:color w:val="000000"/>
                <w:szCs w:val="21"/>
              </w:rPr>
            </w:pPr>
            <w:r>
              <w:rPr>
                <w:color w:val="000000"/>
                <w:kern w:val="0"/>
                <w:szCs w:val="21"/>
                <w:lang w:bidi="ar"/>
              </w:rPr>
              <w:t>9</w:t>
            </w:r>
          </w:p>
        </w:tc>
        <w:tc>
          <w:tcPr>
            <w:tcW w:w="2152" w:type="dxa"/>
            <w:noWrap/>
            <w:vAlign w:val="center"/>
          </w:tcPr>
          <w:p w14:paraId="77DE383D"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单永东</w:t>
            </w:r>
          </w:p>
        </w:tc>
        <w:tc>
          <w:tcPr>
            <w:tcW w:w="1463" w:type="dxa"/>
            <w:noWrap/>
            <w:vAlign w:val="center"/>
          </w:tcPr>
          <w:p w14:paraId="5A249EA4" w14:textId="77777777" w:rsidR="00777186" w:rsidRDefault="00000000">
            <w:pPr>
              <w:widowControl/>
              <w:jc w:val="right"/>
              <w:textAlignment w:val="center"/>
              <w:rPr>
                <w:color w:val="000000"/>
                <w:szCs w:val="21"/>
              </w:rPr>
            </w:pPr>
            <w:r>
              <w:rPr>
                <w:color w:val="000000"/>
                <w:kern w:val="0"/>
                <w:szCs w:val="21"/>
                <w:lang w:bidi="ar"/>
              </w:rPr>
              <w:t>13,322,239</w:t>
            </w:r>
          </w:p>
        </w:tc>
        <w:tc>
          <w:tcPr>
            <w:tcW w:w="1462" w:type="dxa"/>
            <w:vAlign w:val="center"/>
          </w:tcPr>
          <w:p w14:paraId="6FAAB3B3" w14:textId="77777777" w:rsidR="00777186" w:rsidRDefault="00000000">
            <w:pPr>
              <w:widowControl/>
              <w:jc w:val="right"/>
              <w:textAlignment w:val="center"/>
              <w:rPr>
                <w:color w:val="000000"/>
                <w:szCs w:val="21"/>
              </w:rPr>
            </w:pPr>
            <w:r>
              <w:rPr>
                <w:color w:val="000000"/>
                <w:kern w:val="0"/>
                <w:szCs w:val="21"/>
                <w:lang w:bidi="ar"/>
              </w:rPr>
              <w:t>-3,113,983</w:t>
            </w:r>
          </w:p>
        </w:tc>
        <w:tc>
          <w:tcPr>
            <w:tcW w:w="1425" w:type="dxa"/>
            <w:vAlign w:val="center"/>
          </w:tcPr>
          <w:p w14:paraId="6C0B404C"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-10,208,256 </w:t>
            </w:r>
          </w:p>
        </w:tc>
        <w:tc>
          <w:tcPr>
            <w:tcW w:w="1375" w:type="dxa"/>
            <w:vAlign w:val="center"/>
          </w:tcPr>
          <w:p w14:paraId="1A524F14"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54E9CA61" w14:textId="77777777">
        <w:trPr>
          <w:trHeight w:val="285"/>
        </w:trPr>
        <w:tc>
          <w:tcPr>
            <w:tcW w:w="427" w:type="dxa"/>
            <w:noWrap/>
            <w:vAlign w:val="center"/>
          </w:tcPr>
          <w:p w14:paraId="00DF2500" w14:textId="77777777" w:rsidR="00777186" w:rsidRDefault="00000000">
            <w:pPr>
              <w:widowControl/>
              <w:jc w:val="center"/>
              <w:textAlignment w:val="center"/>
              <w:rPr>
                <w:color w:val="000000"/>
                <w:szCs w:val="21"/>
              </w:rPr>
            </w:pPr>
            <w:r>
              <w:rPr>
                <w:color w:val="000000"/>
                <w:kern w:val="0"/>
                <w:szCs w:val="21"/>
                <w:lang w:bidi="ar"/>
              </w:rPr>
              <w:t>10</w:t>
            </w:r>
          </w:p>
        </w:tc>
        <w:tc>
          <w:tcPr>
            <w:tcW w:w="2152" w:type="dxa"/>
            <w:noWrap/>
            <w:vAlign w:val="center"/>
          </w:tcPr>
          <w:p w14:paraId="4449A1E4"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丁建宏</w:t>
            </w:r>
          </w:p>
        </w:tc>
        <w:tc>
          <w:tcPr>
            <w:tcW w:w="1463" w:type="dxa"/>
            <w:noWrap/>
            <w:vAlign w:val="center"/>
          </w:tcPr>
          <w:p w14:paraId="3B892234" w14:textId="77777777" w:rsidR="00777186" w:rsidRDefault="00000000">
            <w:pPr>
              <w:widowControl/>
              <w:jc w:val="right"/>
              <w:textAlignment w:val="center"/>
              <w:rPr>
                <w:color w:val="000000"/>
                <w:szCs w:val="21"/>
              </w:rPr>
            </w:pPr>
            <w:r>
              <w:rPr>
                <w:color w:val="000000"/>
                <w:kern w:val="0"/>
                <w:szCs w:val="21"/>
                <w:lang w:bidi="ar"/>
              </w:rPr>
              <w:t>13,322,239</w:t>
            </w:r>
          </w:p>
        </w:tc>
        <w:tc>
          <w:tcPr>
            <w:tcW w:w="1462" w:type="dxa"/>
            <w:vAlign w:val="center"/>
          </w:tcPr>
          <w:p w14:paraId="69060E4A" w14:textId="77777777" w:rsidR="00777186" w:rsidRDefault="00000000">
            <w:pPr>
              <w:widowControl/>
              <w:jc w:val="right"/>
              <w:textAlignment w:val="center"/>
              <w:rPr>
                <w:color w:val="000000"/>
                <w:szCs w:val="21"/>
              </w:rPr>
            </w:pPr>
            <w:r>
              <w:rPr>
                <w:color w:val="000000"/>
                <w:kern w:val="0"/>
                <w:szCs w:val="21"/>
                <w:lang w:bidi="ar"/>
              </w:rPr>
              <w:t>-3,113,983</w:t>
            </w:r>
          </w:p>
        </w:tc>
        <w:tc>
          <w:tcPr>
            <w:tcW w:w="1425" w:type="dxa"/>
            <w:vAlign w:val="center"/>
          </w:tcPr>
          <w:p w14:paraId="358C4F65"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-10,208,256 </w:t>
            </w:r>
          </w:p>
        </w:tc>
        <w:tc>
          <w:tcPr>
            <w:tcW w:w="1375" w:type="dxa"/>
            <w:vAlign w:val="center"/>
          </w:tcPr>
          <w:p w14:paraId="08ED922F"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0BBC8942" w14:textId="77777777">
        <w:trPr>
          <w:trHeight w:val="90"/>
        </w:trPr>
        <w:tc>
          <w:tcPr>
            <w:tcW w:w="427" w:type="dxa"/>
            <w:noWrap/>
            <w:vAlign w:val="center"/>
          </w:tcPr>
          <w:p w14:paraId="0EE29B4A" w14:textId="77777777" w:rsidR="00777186" w:rsidRDefault="00000000">
            <w:pPr>
              <w:widowControl/>
              <w:jc w:val="center"/>
              <w:textAlignment w:val="center"/>
              <w:rPr>
                <w:color w:val="000000"/>
                <w:szCs w:val="21"/>
              </w:rPr>
            </w:pPr>
            <w:r>
              <w:rPr>
                <w:color w:val="000000"/>
                <w:kern w:val="0"/>
                <w:szCs w:val="21"/>
                <w:lang w:bidi="ar"/>
              </w:rPr>
              <w:t>11</w:t>
            </w:r>
          </w:p>
        </w:tc>
        <w:tc>
          <w:tcPr>
            <w:tcW w:w="2152" w:type="dxa"/>
            <w:noWrap/>
            <w:vAlign w:val="center"/>
          </w:tcPr>
          <w:p w14:paraId="0F5E6040"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中广核资本控股有限公司</w:t>
            </w:r>
          </w:p>
        </w:tc>
        <w:tc>
          <w:tcPr>
            <w:tcW w:w="1463" w:type="dxa"/>
            <w:noWrap/>
            <w:vAlign w:val="center"/>
          </w:tcPr>
          <w:p w14:paraId="1BBAB949" w14:textId="77777777" w:rsidR="00777186" w:rsidRDefault="00000000">
            <w:pPr>
              <w:widowControl/>
              <w:jc w:val="right"/>
              <w:textAlignment w:val="center"/>
              <w:rPr>
                <w:color w:val="000000"/>
                <w:szCs w:val="21"/>
              </w:rPr>
            </w:pPr>
            <w:r>
              <w:rPr>
                <w:color w:val="000000"/>
                <w:kern w:val="0"/>
                <w:szCs w:val="21"/>
                <w:lang w:bidi="ar"/>
              </w:rPr>
              <w:t>12,237,093</w:t>
            </w:r>
          </w:p>
        </w:tc>
        <w:tc>
          <w:tcPr>
            <w:tcW w:w="1462" w:type="dxa"/>
            <w:vAlign w:val="center"/>
          </w:tcPr>
          <w:p w14:paraId="700BD74D"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7E825C73"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-12,237,093 </w:t>
            </w:r>
          </w:p>
        </w:tc>
        <w:tc>
          <w:tcPr>
            <w:tcW w:w="1375" w:type="dxa"/>
            <w:vAlign w:val="center"/>
          </w:tcPr>
          <w:p w14:paraId="50CEE853"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3C6C04FD" w14:textId="77777777">
        <w:trPr>
          <w:trHeight w:val="90"/>
        </w:trPr>
        <w:tc>
          <w:tcPr>
            <w:tcW w:w="427" w:type="dxa"/>
            <w:noWrap/>
            <w:vAlign w:val="center"/>
          </w:tcPr>
          <w:p w14:paraId="7EF57036" w14:textId="77777777" w:rsidR="00777186" w:rsidRDefault="00000000">
            <w:pPr>
              <w:widowControl/>
              <w:jc w:val="center"/>
              <w:textAlignment w:val="center"/>
              <w:rPr>
                <w:color w:val="000000"/>
                <w:szCs w:val="21"/>
              </w:rPr>
            </w:pPr>
            <w:r>
              <w:rPr>
                <w:color w:val="000000"/>
                <w:kern w:val="0"/>
                <w:szCs w:val="21"/>
                <w:lang w:bidi="ar"/>
              </w:rPr>
              <w:t>12</w:t>
            </w:r>
          </w:p>
        </w:tc>
        <w:tc>
          <w:tcPr>
            <w:tcW w:w="2152" w:type="dxa"/>
            <w:noWrap/>
            <w:vAlign w:val="center"/>
          </w:tcPr>
          <w:p w14:paraId="26F7D468"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苏州德尔福商贸有限公司</w:t>
            </w:r>
          </w:p>
        </w:tc>
        <w:tc>
          <w:tcPr>
            <w:tcW w:w="1463" w:type="dxa"/>
            <w:noWrap/>
            <w:vAlign w:val="center"/>
          </w:tcPr>
          <w:p w14:paraId="06BE8357" w14:textId="77777777" w:rsidR="00777186" w:rsidRDefault="00000000">
            <w:pPr>
              <w:widowControl/>
              <w:jc w:val="right"/>
              <w:textAlignment w:val="center"/>
              <w:rPr>
                <w:color w:val="000000"/>
                <w:szCs w:val="21"/>
              </w:rPr>
            </w:pPr>
            <w:r>
              <w:rPr>
                <w:color w:val="000000"/>
                <w:kern w:val="0"/>
                <w:szCs w:val="21"/>
                <w:lang w:bidi="ar"/>
              </w:rPr>
              <w:t>11,101,866</w:t>
            </w:r>
          </w:p>
        </w:tc>
        <w:tc>
          <w:tcPr>
            <w:tcW w:w="1462" w:type="dxa"/>
            <w:vAlign w:val="center"/>
          </w:tcPr>
          <w:p w14:paraId="38F01D12" w14:textId="77777777" w:rsidR="00777186" w:rsidRDefault="00000000">
            <w:pPr>
              <w:widowControl/>
              <w:jc w:val="right"/>
              <w:textAlignment w:val="center"/>
              <w:rPr>
                <w:color w:val="000000"/>
                <w:szCs w:val="21"/>
              </w:rPr>
            </w:pPr>
            <w:r>
              <w:rPr>
                <w:color w:val="000000"/>
                <w:kern w:val="0"/>
                <w:szCs w:val="21"/>
                <w:lang w:bidi="ar"/>
              </w:rPr>
              <w:t>-2,594,986</w:t>
            </w:r>
          </w:p>
        </w:tc>
        <w:tc>
          <w:tcPr>
            <w:tcW w:w="1425" w:type="dxa"/>
            <w:vAlign w:val="center"/>
          </w:tcPr>
          <w:p w14:paraId="6D54CC77"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-8,506,880 </w:t>
            </w:r>
          </w:p>
        </w:tc>
        <w:tc>
          <w:tcPr>
            <w:tcW w:w="1375" w:type="dxa"/>
            <w:vAlign w:val="center"/>
          </w:tcPr>
          <w:p w14:paraId="523BB262"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0CC08121" w14:textId="77777777">
        <w:trPr>
          <w:trHeight w:val="285"/>
        </w:trPr>
        <w:tc>
          <w:tcPr>
            <w:tcW w:w="427" w:type="dxa"/>
            <w:noWrap/>
            <w:vAlign w:val="center"/>
          </w:tcPr>
          <w:p w14:paraId="052D0E03" w14:textId="77777777" w:rsidR="00777186" w:rsidRDefault="00000000">
            <w:pPr>
              <w:widowControl/>
              <w:jc w:val="center"/>
              <w:textAlignment w:val="center"/>
              <w:rPr>
                <w:color w:val="000000"/>
                <w:szCs w:val="21"/>
              </w:rPr>
            </w:pPr>
            <w:r>
              <w:rPr>
                <w:color w:val="000000"/>
                <w:kern w:val="0"/>
                <w:szCs w:val="21"/>
                <w:lang w:bidi="ar"/>
              </w:rPr>
              <w:t>13</w:t>
            </w:r>
          </w:p>
        </w:tc>
        <w:tc>
          <w:tcPr>
            <w:tcW w:w="2152" w:type="dxa"/>
            <w:noWrap/>
            <w:vAlign w:val="center"/>
          </w:tcPr>
          <w:p w14:paraId="1FBD20B7"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黄志杰</w:t>
            </w:r>
          </w:p>
        </w:tc>
        <w:tc>
          <w:tcPr>
            <w:tcW w:w="1463" w:type="dxa"/>
            <w:noWrap/>
            <w:vAlign w:val="center"/>
          </w:tcPr>
          <w:p w14:paraId="0DB52303" w14:textId="77777777" w:rsidR="00777186" w:rsidRDefault="00000000">
            <w:pPr>
              <w:widowControl/>
              <w:jc w:val="right"/>
              <w:textAlignment w:val="center"/>
              <w:rPr>
                <w:color w:val="000000"/>
                <w:szCs w:val="21"/>
              </w:rPr>
            </w:pPr>
            <w:r>
              <w:rPr>
                <w:color w:val="000000"/>
                <w:kern w:val="0"/>
                <w:szCs w:val="21"/>
                <w:lang w:bidi="ar"/>
              </w:rPr>
              <w:t>10,261,590</w:t>
            </w:r>
          </w:p>
        </w:tc>
        <w:tc>
          <w:tcPr>
            <w:tcW w:w="1462" w:type="dxa"/>
            <w:vAlign w:val="center"/>
          </w:tcPr>
          <w:p w14:paraId="119A0D64" w14:textId="77777777" w:rsidR="00777186" w:rsidRDefault="00000000">
            <w:pPr>
              <w:widowControl/>
              <w:jc w:val="right"/>
              <w:textAlignment w:val="center"/>
              <w:rPr>
                <w:color w:val="000000"/>
                <w:szCs w:val="21"/>
              </w:rPr>
            </w:pPr>
            <w:r>
              <w:rPr>
                <w:color w:val="000000"/>
                <w:kern w:val="0"/>
                <w:szCs w:val="21"/>
                <w:lang w:bidi="ar"/>
              </w:rPr>
              <w:t>-3,255,615</w:t>
            </w:r>
          </w:p>
        </w:tc>
        <w:tc>
          <w:tcPr>
            <w:tcW w:w="1425" w:type="dxa"/>
            <w:vAlign w:val="center"/>
          </w:tcPr>
          <w:p w14:paraId="424FE9C0"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-5,120,531 </w:t>
            </w:r>
          </w:p>
        </w:tc>
        <w:tc>
          <w:tcPr>
            <w:tcW w:w="1375" w:type="dxa"/>
            <w:vAlign w:val="center"/>
          </w:tcPr>
          <w:p w14:paraId="75CF47E8"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1,885,444 </w:t>
            </w:r>
          </w:p>
        </w:tc>
      </w:tr>
      <w:tr w:rsidR="00777186" w14:paraId="5594F351" w14:textId="77777777">
        <w:trPr>
          <w:trHeight w:val="285"/>
        </w:trPr>
        <w:tc>
          <w:tcPr>
            <w:tcW w:w="427" w:type="dxa"/>
            <w:noWrap/>
            <w:vAlign w:val="center"/>
          </w:tcPr>
          <w:p w14:paraId="7C2E30F5" w14:textId="77777777" w:rsidR="00777186" w:rsidRDefault="00000000">
            <w:pPr>
              <w:widowControl/>
              <w:jc w:val="center"/>
              <w:textAlignment w:val="center"/>
              <w:rPr>
                <w:color w:val="000000"/>
                <w:szCs w:val="21"/>
              </w:rPr>
            </w:pPr>
            <w:r>
              <w:rPr>
                <w:color w:val="000000"/>
                <w:kern w:val="0"/>
                <w:szCs w:val="21"/>
                <w:lang w:bidi="ar"/>
              </w:rPr>
              <w:t>14</w:t>
            </w:r>
          </w:p>
        </w:tc>
        <w:tc>
          <w:tcPr>
            <w:tcW w:w="2152" w:type="dxa"/>
            <w:noWrap/>
            <w:vAlign w:val="center"/>
          </w:tcPr>
          <w:p w14:paraId="2352F160"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魏兰</w:t>
            </w:r>
          </w:p>
        </w:tc>
        <w:tc>
          <w:tcPr>
            <w:tcW w:w="1463" w:type="dxa"/>
            <w:noWrap/>
            <w:vAlign w:val="center"/>
          </w:tcPr>
          <w:p w14:paraId="3C5BF98D" w14:textId="77777777" w:rsidR="00777186" w:rsidRDefault="00000000">
            <w:pPr>
              <w:widowControl/>
              <w:jc w:val="right"/>
              <w:textAlignment w:val="center"/>
              <w:rPr>
                <w:color w:val="000000"/>
                <w:szCs w:val="21"/>
              </w:rPr>
            </w:pPr>
            <w:r>
              <w:rPr>
                <w:color w:val="000000"/>
                <w:kern w:val="0"/>
                <w:szCs w:val="21"/>
                <w:lang w:bidi="ar"/>
              </w:rPr>
              <w:t>8,881,492</w:t>
            </w:r>
          </w:p>
        </w:tc>
        <w:tc>
          <w:tcPr>
            <w:tcW w:w="1462" w:type="dxa"/>
            <w:vAlign w:val="center"/>
          </w:tcPr>
          <w:p w14:paraId="2372F483" w14:textId="77777777" w:rsidR="00777186" w:rsidRDefault="00000000">
            <w:pPr>
              <w:widowControl/>
              <w:jc w:val="right"/>
              <w:textAlignment w:val="center"/>
              <w:rPr>
                <w:color w:val="000000"/>
                <w:szCs w:val="21"/>
              </w:rPr>
            </w:pPr>
            <w:r>
              <w:rPr>
                <w:color w:val="000000"/>
                <w:kern w:val="0"/>
                <w:szCs w:val="21"/>
                <w:lang w:bidi="ar"/>
              </w:rPr>
              <w:t>-2,075,989</w:t>
            </w:r>
          </w:p>
        </w:tc>
        <w:tc>
          <w:tcPr>
            <w:tcW w:w="1425" w:type="dxa"/>
            <w:vAlign w:val="center"/>
          </w:tcPr>
          <w:p w14:paraId="49D4DCDF"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-6,805,503 </w:t>
            </w:r>
          </w:p>
        </w:tc>
        <w:tc>
          <w:tcPr>
            <w:tcW w:w="1375" w:type="dxa"/>
            <w:vAlign w:val="center"/>
          </w:tcPr>
          <w:p w14:paraId="395B2C20"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4BC59357" w14:textId="77777777">
        <w:trPr>
          <w:trHeight w:val="285"/>
        </w:trPr>
        <w:tc>
          <w:tcPr>
            <w:tcW w:w="427" w:type="dxa"/>
            <w:noWrap/>
            <w:vAlign w:val="center"/>
          </w:tcPr>
          <w:p w14:paraId="11110DE8" w14:textId="77777777" w:rsidR="00777186" w:rsidRDefault="00000000">
            <w:pPr>
              <w:widowControl/>
              <w:jc w:val="center"/>
              <w:textAlignment w:val="center"/>
              <w:rPr>
                <w:color w:val="000000"/>
                <w:szCs w:val="21"/>
              </w:rPr>
            </w:pPr>
            <w:r>
              <w:rPr>
                <w:color w:val="000000"/>
                <w:kern w:val="0"/>
                <w:szCs w:val="21"/>
                <w:lang w:bidi="ar"/>
              </w:rPr>
              <w:t>15</w:t>
            </w:r>
          </w:p>
        </w:tc>
        <w:tc>
          <w:tcPr>
            <w:tcW w:w="2152" w:type="dxa"/>
            <w:noWrap/>
            <w:vAlign w:val="center"/>
          </w:tcPr>
          <w:p w14:paraId="371DD167"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徐红岩</w:t>
            </w:r>
          </w:p>
        </w:tc>
        <w:tc>
          <w:tcPr>
            <w:tcW w:w="1463" w:type="dxa"/>
            <w:noWrap/>
            <w:vAlign w:val="center"/>
          </w:tcPr>
          <w:p w14:paraId="71B003EA" w14:textId="77777777" w:rsidR="00777186" w:rsidRDefault="00000000">
            <w:pPr>
              <w:widowControl/>
              <w:jc w:val="right"/>
              <w:textAlignment w:val="center"/>
              <w:rPr>
                <w:color w:val="000000"/>
                <w:szCs w:val="21"/>
              </w:rPr>
            </w:pPr>
            <w:r>
              <w:rPr>
                <w:color w:val="000000"/>
                <w:kern w:val="0"/>
                <w:szCs w:val="21"/>
                <w:lang w:bidi="ar"/>
              </w:rPr>
              <w:t>7,897,743</w:t>
            </w:r>
          </w:p>
        </w:tc>
        <w:tc>
          <w:tcPr>
            <w:tcW w:w="1462" w:type="dxa"/>
            <w:vAlign w:val="center"/>
          </w:tcPr>
          <w:p w14:paraId="70CC3026" w14:textId="77777777" w:rsidR="00777186" w:rsidRDefault="00000000">
            <w:pPr>
              <w:widowControl/>
              <w:jc w:val="right"/>
              <w:textAlignment w:val="center"/>
              <w:rPr>
                <w:color w:val="000000"/>
                <w:szCs w:val="21"/>
              </w:rPr>
            </w:pPr>
            <w:r>
              <w:rPr>
                <w:color w:val="000000"/>
                <w:kern w:val="0"/>
                <w:szCs w:val="21"/>
                <w:lang w:bidi="ar"/>
              </w:rPr>
              <w:t>-3,380,485</w:t>
            </w:r>
          </w:p>
        </w:tc>
        <w:tc>
          <w:tcPr>
            <w:tcW w:w="1425" w:type="dxa"/>
            <w:vAlign w:val="center"/>
          </w:tcPr>
          <w:p w14:paraId="0D7404C9"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-4,517,258 </w:t>
            </w:r>
          </w:p>
        </w:tc>
        <w:tc>
          <w:tcPr>
            <w:tcW w:w="1375" w:type="dxa"/>
            <w:vAlign w:val="center"/>
          </w:tcPr>
          <w:p w14:paraId="254D4570"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47E33164" w14:textId="77777777">
        <w:trPr>
          <w:trHeight w:val="101"/>
        </w:trPr>
        <w:tc>
          <w:tcPr>
            <w:tcW w:w="427" w:type="dxa"/>
            <w:noWrap/>
            <w:vAlign w:val="center"/>
          </w:tcPr>
          <w:p w14:paraId="177460E1" w14:textId="77777777" w:rsidR="00777186" w:rsidRDefault="00000000">
            <w:pPr>
              <w:widowControl/>
              <w:jc w:val="center"/>
              <w:textAlignment w:val="center"/>
              <w:rPr>
                <w:color w:val="000000"/>
                <w:szCs w:val="21"/>
              </w:rPr>
            </w:pPr>
            <w:r>
              <w:rPr>
                <w:color w:val="000000"/>
                <w:kern w:val="0"/>
                <w:szCs w:val="21"/>
                <w:lang w:bidi="ar"/>
              </w:rPr>
              <w:t>16</w:t>
            </w:r>
          </w:p>
        </w:tc>
        <w:tc>
          <w:tcPr>
            <w:tcW w:w="2152" w:type="dxa"/>
            <w:noWrap/>
            <w:vAlign w:val="center"/>
          </w:tcPr>
          <w:p w14:paraId="717C2BCA"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上海云杉股权投资合伙企业（有限合伙）</w:t>
            </w:r>
          </w:p>
        </w:tc>
        <w:tc>
          <w:tcPr>
            <w:tcW w:w="1463" w:type="dxa"/>
            <w:noWrap/>
            <w:vAlign w:val="center"/>
          </w:tcPr>
          <w:p w14:paraId="20CBE825" w14:textId="77777777" w:rsidR="00777186" w:rsidRDefault="00000000">
            <w:pPr>
              <w:widowControl/>
              <w:jc w:val="right"/>
              <w:textAlignment w:val="center"/>
              <w:rPr>
                <w:color w:val="000000"/>
                <w:szCs w:val="21"/>
              </w:rPr>
            </w:pPr>
            <w:r>
              <w:rPr>
                <w:color w:val="000000"/>
                <w:kern w:val="0"/>
                <w:szCs w:val="21"/>
                <w:lang w:bidi="ar"/>
              </w:rPr>
              <w:t>6,841,060</w:t>
            </w:r>
          </w:p>
        </w:tc>
        <w:tc>
          <w:tcPr>
            <w:tcW w:w="1462" w:type="dxa"/>
            <w:vAlign w:val="center"/>
          </w:tcPr>
          <w:p w14:paraId="23E1F1AD" w14:textId="77777777" w:rsidR="00777186" w:rsidRDefault="00000000">
            <w:pPr>
              <w:widowControl/>
              <w:jc w:val="right"/>
              <w:textAlignment w:val="center"/>
              <w:rPr>
                <w:color w:val="000000"/>
                <w:szCs w:val="21"/>
              </w:rPr>
            </w:pPr>
            <w:r>
              <w:rPr>
                <w:color w:val="000000"/>
                <w:kern w:val="0"/>
                <w:szCs w:val="21"/>
                <w:lang w:bidi="ar"/>
              </w:rPr>
              <w:t>-2,170,410</w:t>
            </w:r>
          </w:p>
        </w:tc>
        <w:tc>
          <w:tcPr>
            <w:tcW w:w="1425" w:type="dxa"/>
            <w:vAlign w:val="center"/>
          </w:tcPr>
          <w:p w14:paraId="04E0F270"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-3,413,687 </w:t>
            </w:r>
          </w:p>
        </w:tc>
        <w:tc>
          <w:tcPr>
            <w:tcW w:w="1375" w:type="dxa"/>
            <w:vAlign w:val="center"/>
          </w:tcPr>
          <w:p w14:paraId="483542E2"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1,256,963 </w:t>
            </w:r>
          </w:p>
        </w:tc>
      </w:tr>
      <w:tr w:rsidR="00777186" w14:paraId="71C53010" w14:textId="77777777">
        <w:trPr>
          <w:trHeight w:val="285"/>
        </w:trPr>
        <w:tc>
          <w:tcPr>
            <w:tcW w:w="427" w:type="dxa"/>
            <w:noWrap/>
            <w:vAlign w:val="center"/>
          </w:tcPr>
          <w:p w14:paraId="0FD405C4" w14:textId="77777777" w:rsidR="00777186" w:rsidRDefault="00000000">
            <w:pPr>
              <w:widowControl/>
              <w:jc w:val="center"/>
              <w:textAlignment w:val="center"/>
              <w:rPr>
                <w:color w:val="000000"/>
                <w:szCs w:val="21"/>
              </w:rPr>
            </w:pPr>
            <w:r>
              <w:rPr>
                <w:color w:val="000000"/>
                <w:kern w:val="0"/>
                <w:szCs w:val="21"/>
                <w:lang w:bidi="ar"/>
              </w:rPr>
              <w:t>17</w:t>
            </w:r>
          </w:p>
        </w:tc>
        <w:tc>
          <w:tcPr>
            <w:tcW w:w="2152" w:type="dxa"/>
            <w:noWrap/>
            <w:vAlign w:val="center"/>
          </w:tcPr>
          <w:p w14:paraId="33EF8238"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林海光</w:t>
            </w:r>
          </w:p>
        </w:tc>
        <w:tc>
          <w:tcPr>
            <w:tcW w:w="1463" w:type="dxa"/>
            <w:noWrap/>
            <w:vAlign w:val="center"/>
          </w:tcPr>
          <w:p w14:paraId="40CA8E75" w14:textId="77777777" w:rsidR="00777186" w:rsidRDefault="00000000">
            <w:pPr>
              <w:widowControl/>
              <w:jc w:val="right"/>
              <w:textAlignment w:val="center"/>
              <w:rPr>
                <w:color w:val="000000"/>
                <w:szCs w:val="21"/>
              </w:rPr>
            </w:pPr>
            <w:r>
              <w:rPr>
                <w:color w:val="000000"/>
                <w:kern w:val="0"/>
                <w:szCs w:val="21"/>
                <w:lang w:bidi="ar"/>
              </w:rPr>
              <w:t>6,661,119</w:t>
            </w:r>
          </w:p>
        </w:tc>
        <w:tc>
          <w:tcPr>
            <w:tcW w:w="1462" w:type="dxa"/>
            <w:vAlign w:val="center"/>
          </w:tcPr>
          <w:p w14:paraId="626ED52F" w14:textId="77777777" w:rsidR="00777186" w:rsidRDefault="00000000">
            <w:pPr>
              <w:widowControl/>
              <w:jc w:val="right"/>
              <w:textAlignment w:val="center"/>
              <w:rPr>
                <w:color w:val="000000"/>
                <w:szCs w:val="21"/>
              </w:rPr>
            </w:pPr>
            <w:r>
              <w:rPr>
                <w:color w:val="000000"/>
                <w:kern w:val="0"/>
                <w:szCs w:val="21"/>
                <w:lang w:bidi="ar"/>
              </w:rPr>
              <w:t>-1,556,992</w:t>
            </w:r>
          </w:p>
        </w:tc>
        <w:tc>
          <w:tcPr>
            <w:tcW w:w="1425" w:type="dxa"/>
            <w:vAlign w:val="center"/>
          </w:tcPr>
          <w:p w14:paraId="54255E72"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-5,104,127 </w:t>
            </w:r>
          </w:p>
        </w:tc>
        <w:tc>
          <w:tcPr>
            <w:tcW w:w="1375" w:type="dxa"/>
            <w:vAlign w:val="center"/>
          </w:tcPr>
          <w:p w14:paraId="6B462848"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732B8C52" w14:textId="77777777">
        <w:trPr>
          <w:trHeight w:val="285"/>
        </w:trPr>
        <w:tc>
          <w:tcPr>
            <w:tcW w:w="427" w:type="dxa"/>
            <w:noWrap/>
            <w:vAlign w:val="center"/>
          </w:tcPr>
          <w:p w14:paraId="1F3F48C3" w14:textId="77777777" w:rsidR="00777186" w:rsidRDefault="00000000">
            <w:pPr>
              <w:widowControl/>
              <w:jc w:val="center"/>
              <w:textAlignment w:val="center"/>
              <w:rPr>
                <w:color w:val="000000"/>
                <w:szCs w:val="21"/>
              </w:rPr>
            </w:pPr>
            <w:r>
              <w:rPr>
                <w:color w:val="000000"/>
                <w:kern w:val="0"/>
                <w:szCs w:val="21"/>
                <w:lang w:bidi="ar"/>
              </w:rPr>
              <w:t>18</w:t>
            </w:r>
          </w:p>
        </w:tc>
        <w:tc>
          <w:tcPr>
            <w:tcW w:w="2152" w:type="dxa"/>
            <w:noWrap/>
            <w:vAlign w:val="center"/>
          </w:tcPr>
          <w:p w14:paraId="33E01570"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吴凤亚</w:t>
            </w:r>
          </w:p>
        </w:tc>
        <w:tc>
          <w:tcPr>
            <w:tcW w:w="1463" w:type="dxa"/>
            <w:noWrap/>
            <w:vAlign w:val="center"/>
          </w:tcPr>
          <w:p w14:paraId="43B376E8" w14:textId="77777777" w:rsidR="00777186" w:rsidRDefault="00000000">
            <w:pPr>
              <w:widowControl/>
              <w:jc w:val="right"/>
              <w:textAlignment w:val="center"/>
              <w:rPr>
                <w:color w:val="000000"/>
                <w:szCs w:val="21"/>
              </w:rPr>
            </w:pPr>
            <w:r>
              <w:rPr>
                <w:color w:val="000000"/>
                <w:kern w:val="0"/>
                <w:szCs w:val="21"/>
                <w:lang w:bidi="ar"/>
              </w:rPr>
              <w:t>6,661,119</w:t>
            </w:r>
          </w:p>
        </w:tc>
        <w:tc>
          <w:tcPr>
            <w:tcW w:w="1462" w:type="dxa"/>
            <w:vAlign w:val="center"/>
          </w:tcPr>
          <w:p w14:paraId="18711E3E" w14:textId="77777777" w:rsidR="00777186" w:rsidRDefault="00000000">
            <w:pPr>
              <w:widowControl/>
              <w:jc w:val="right"/>
              <w:textAlignment w:val="center"/>
              <w:rPr>
                <w:color w:val="000000"/>
                <w:szCs w:val="21"/>
              </w:rPr>
            </w:pPr>
            <w:r>
              <w:rPr>
                <w:color w:val="000000"/>
                <w:kern w:val="0"/>
                <w:szCs w:val="21"/>
                <w:lang w:bidi="ar"/>
              </w:rPr>
              <w:t>-1,556,992</w:t>
            </w:r>
          </w:p>
        </w:tc>
        <w:tc>
          <w:tcPr>
            <w:tcW w:w="1425" w:type="dxa"/>
            <w:vAlign w:val="center"/>
          </w:tcPr>
          <w:p w14:paraId="46E82558"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-5,104,127 </w:t>
            </w:r>
          </w:p>
        </w:tc>
        <w:tc>
          <w:tcPr>
            <w:tcW w:w="1375" w:type="dxa"/>
            <w:vAlign w:val="center"/>
          </w:tcPr>
          <w:p w14:paraId="315D47E4"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372958A3" w14:textId="77777777">
        <w:trPr>
          <w:trHeight w:val="285"/>
        </w:trPr>
        <w:tc>
          <w:tcPr>
            <w:tcW w:w="427" w:type="dxa"/>
            <w:noWrap/>
            <w:vAlign w:val="center"/>
          </w:tcPr>
          <w:p w14:paraId="4408ED4D" w14:textId="77777777" w:rsidR="00777186" w:rsidRDefault="00000000">
            <w:pPr>
              <w:widowControl/>
              <w:jc w:val="center"/>
              <w:textAlignment w:val="center"/>
              <w:rPr>
                <w:color w:val="000000"/>
                <w:szCs w:val="21"/>
              </w:rPr>
            </w:pPr>
            <w:r>
              <w:rPr>
                <w:color w:val="000000"/>
                <w:kern w:val="0"/>
                <w:szCs w:val="21"/>
                <w:lang w:bidi="ar"/>
              </w:rPr>
              <w:t>19</w:t>
            </w:r>
          </w:p>
        </w:tc>
        <w:tc>
          <w:tcPr>
            <w:tcW w:w="2152" w:type="dxa"/>
            <w:noWrap/>
            <w:vAlign w:val="center"/>
          </w:tcPr>
          <w:p w14:paraId="78F6ACED"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张定乐</w:t>
            </w:r>
          </w:p>
        </w:tc>
        <w:tc>
          <w:tcPr>
            <w:tcW w:w="1463" w:type="dxa"/>
            <w:noWrap/>
            <w:vAlign w:val="center"/>
          </w:tcPr>
          <w:p w14:paraId="2FF7E7AF" w14:textId="77777777" w:rsidR="00777186" w:rsidRDefault="00000000">
            <w:pPr>
              <w:widowControl/>
              <w:jc w:val="right"/>
              <w:textAlignment w:val="center"/>
              <w:rPr>
                <w:color w:val="000000"/>
                <w:szCs w:val="21"/>
              </w:rPr>
            </w:pPr>
            <w:r>
              <w:rPr>
                <w:color w:val="000000"/>
                <w:kern w:val="0"/>
                <w:szCs w:val="21"/>
                <w:lang w:bidi="ar"/>
              </w:rPr>
              <w:t>6,661,119</w:t>
            </w:r>
          </w:p>
        </w:tc>
        <w:tc>
          <w:tcPr>
            <w:tcW w:w="1462" w:type="dxa"/>
            <w:vAlign w:val="center"/>
          </w:tcPr>
          <w:p w14:paraId="50FCD76D" w14:textId="77777777" w:rsidR="00777186" w:rsidRDefault="00000000">
            <w:pPr>
              <w:widowControl/>
              <w:jc w:val="right"/>
              <w:textAlignment w:val="center"/>
              <w:rPr>
                <w:color w:val="000000"/>
                <w:szCs w:val="21"/>
              </w:rPr>
            </w:pPr>
            <w:r>
              <w:rPr>
                <w:color w:val="000000"/>
                <w:kern w:val="0"/>
                <w:szCs w:val="21"/>
                <w:lang w:bidi="ar"/>
              </w:rPr>
              <w:t>-1,556,992</w:t>
            </w:r>
          </w:p>
        </w:tc>
        <w:tc>
          <w:tcPr>
            <w:tcW w:w="1425" w:type="dxa"/>
            <w:vAlign w:val="center"/>
          </w:tcPr>
          <w:p w14:paraId="33E6E7D7"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-5,104,127 </w:t>
            </w:r>
          </w:p>
        </w:tc>
        <w:tc>
          <w:tcPr>
            <w:tcW w:w="1375" w:type="dxa"/>
            <w:vAlign w:val="center"/>
          </w:tcPr>
          <w:p w14:paraId="25BD862B"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100564BC" w14:textId="77777777">
        <w:trPr>
          <w:trHeight w:val="285"/>
        </w:trPr>
        <w:tc>
          <w:tcPr>
            <w:tcW w:w="427" w:type="dxa"/>
            <w:noWrap/>
            <w:vAlign w:val="center"/>
          </w:tcPr>
          <w:p w14:paraId="1AEE1A5F" w14:textId="77777777" w:rsidR="00777186" w:rsidRDefault="00000000">
            <w:pPr>
              <w:widowControl/>
              <w:jc w:val="center"/>
              <w:textAlignment w:val="center"/>
              <w:rPr>
                <w:color w:val="000000"/>
                <w:szCs w:val="21"/>
              </w:rPr>
            </w:pPr>
            <w:r>
              <w:rPr>
                <w:color w:val="000000"/>
                <w:kern w:val="0"/>
                <w:szCs w:val="21"/>
                <w:lang w:bidi="ar"/>
              </w:rPr>
              <w:t>20</w:t>
            </w:r>
          </w:p>
        </w:tc>
        <w:tc>
          <w:tcPr>
            <w:tcW w:w="2152" w:type="dxa"/>
            <w:noWrap/>
            <w:vAlign w:val="center"/>
          </w:tcPr>
          <w:p w14:paraId="094BC629"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陈林</w:t>
            </w:r>
          </w:p>
        </w:tc>
        <w:tc>
          <w:tcPr>
            <w:tcW w:w="1463" w:type="dxa"/>
            <w:noWrap/>
            <w:vAlign w:val="center"/>
          </w:tcPr>
          <w:p w14:paraId="66F9C8A9" w14:textId="77777777" w:rsidR="00777186" w:rsidRDefault="00000000">
            <w:pPr>
              <w:widowControl/>
              <w:jc w:val="right"/>
              <w:textAlignment w:val="center"/>
              <w:rPr>
                <w:color w:val="000000"/>
                <w:szCs w:val="21"/>
              </w:rPr>
            </w:pPr>
            <w:r>
              <w:rPr>
                <w:color w:val="000000"/>
                <w:kern w:val="0"/>
                <w:szCs w:val="21"/>
                <w:lang w:bidi="ar"/>
              </w:rPr>
              <w:t>6,263,117</w:t>
            </w:r>
          </w:p>
        </w:tc>
        <w:tc>
          <w:tcPr>
            <w:tcW w:w="1462" w:type="dxa"/>
            <w:vAlign w:val="center"/>
          </w:tcPr>
          <w:p w14:paraId="4370AC9A"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79E4C11B"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-4,404,429 </w:t>
            </w:r>
          </w:p>
        </w:tc>
        <w:tc>
          <w:tcPr>
            <w:tcW w:w="1375" w:type="dxa"/>
            <w:vAlign w:val="center"/>
          </w:tcPr>
          <w:p w14:paraId="01541A24"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1,858,688 </w:t>
            </w:r>
          </w:p>
        </w:tc>
      </w:tr>
      <w:tr w:rsidR="00777186" w14:paraId="41A0F609" w14:textId="77777777">
        <w:trPr>
          <w:trHeight w:val="285"/>
        </w:trPr>
        <w:tc>
          <w:tcPr>
            <w:tcW w:w="427" w:type="dxa"/>
            <w:noWrap/>
            <w:vAlign w:val="center"/>
          </w:tcPr>
          <w:p w14:paraId="5312DB80" w14:textId="77777777" w:rsidR="00777186" w:rsidRDefault="00000000">
            <w:pPr>
              <w:widowControl/>
              <w:jc w:val="center"/>
              <w:textAlignment w:val="center"/>
              <w:rPr>
                <w:color w:val="000000"/>
                <w:szCs w:val="21"/>
              </w:rPr>
            </w:pPr>
            <w:r>
              <w:rPr>
                <w:color w:val="000000"/>
                <w:kern w:val="0"/>
                <w:szCs w:val="21"/>
                <w:lang w:bidi="ar"/>
              </w:rPr>
              <w:t>21</w:t>
            </w:r>
          </w:p>
        </w:tc>
        <w:tc>
          <w:tcPr>
            <w:tcW w:w="2152" w:type="dxa"/>
            <w:noWrap/>
            <w:vAlign w:val="center"/>
          </w:tcPr>
          <w:p w14:paraId="655B0743"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俞江</w:t>
            </w:r>
          </w:p>
        </w:tc>
        <w:tc>
          <w:tcPr>
            <w:tcW w:w="1463" w:type="dxa"/>
            <w:noWrap/>
            <w:vAlign w:val="center"/>
          </w:tcPr>
          <w:p w14:paraId="73888521" w14:textId="77777777" w:rsidR="00777186" w:rsidRDefault="00000000">
            <w:pPr>
              <w:widowControl/>
              <w:jc w:val="right"/>
              <w:textAlignment w:val="center"/>
              <w:rPr>
                <w:color w:val="000000"/>
                <w:szCs w:val="21"/>
              </w:rPr>
            </w:pPr>
            <w:r>
              <w:rPr>
                <w:color w:val="000000"/>
                <w:kern w:val="0"/>
                <w:szCs w:val="21"/>
                <w:lang w:bidi="ar"/>
              </w:rPr>
              <w:t>4,804,753</w:t>
            </w:r>
          </w:p>
        </w:tc>
        <w:tc>
          <w:tcPr>
            <w:tcW w:w="1462" w:type="dxa"/>
            <w:vAlign w:val="center"/>
          </w:tcPr>
          <w:p w14:paraId="0EE703EF" w14:textId="77777777" w:rsidR="00777186" w:rsidRDefault="00000000">
            <w:pPr>
              <w:widowControl/>
              <w:jc w:val="right"/>
              <w:textAlignment w:val="center"/>
              <w:rPr>
                <w:color w:val="000000"/>
                <w:szCs w:val="21"/>
              </w:rPr>
            </w:pPr>
            <w:r>
              <w:rPr>
                <w:color w:val="000000"/>
                <w:kern w:val="0"/>
                <w:szCs w:val="21"/>
                <w:lang w:bidi="ar"/>
              </w:rPr>
              <w:t>-1,023,776</w:t>
            </w:r>
          </w:p>
        </w:tc>
        <w:tc>
          <w:tcPr>
            <w:tcW w:w="1425" w:type="dxa"/>
            <w:vAlign w:val="center"/>
          </w:tcPr>
          <w:p w14:paraId="156D94C3"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-3,780,977 </w:t>
            </w:r>
          </w:p>
        </w:tc>
        <w:tc>
          <w:tcPr>
            <w:tcW w:w="1375" w:type="dxa"/>
            <w:vAlign w:val="center"/>
          </w:tcPr>
          <w:p w14:paraId="1947E8AC"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288DE17A" w14:textId="77777777">
        <w:trPr>
          <w:trHeight w:val="217"/>
        </w:trPr>
        <w:tc>
          <w:tcPr>
            <w:tcW w:w="427" w:type="dxa"/>
            <w:noWrap/>
            <w:vAlign w:val="center"/>
          </w:tcPr>
          <w:p w14:paraId="64C11C6A" w14:textId="77777777" w:rsidR="00777186" w:rsidRDefault="00000000">
            <w:pPr>
              <w:widowControl/>
              <w:jc w:val="center"/>
              <w:textAlignment w:val="center"/>
              <w:rPr>
                <w:color w:val="000000"/>
                <w:szCs w:val="21"/>
              </w:rPr>
            </w:pPr>
            <w:r>
              <w:rPr>
                <w:color w:val="000000"/>
                <w:kern w:val="0"/>
                <w:szCs w:val="21"/>
                <w:lang w:bidi="ar"/>
              </w:rPr>
              <w:t>22</w:t>
            </w:r>
          </w:p>
        </w:tc>
        <w:tc>
          <w:tcPr>
            <w:tcW w:w="2152" w:type="dxa"/>
            <w:noWrap/>
            <w:vAlign w:val="center"/>
          </w:tcPr>
          <w:p w14:paraId="74153E58"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深圳国合长泽投资基金合伙企业（有限合伙）</w:t>
            </w:r>
          </w:p>
        </w:tc>
        <w:tc>
          <w:tcPr>
            <w:tcW w:w="1463" w:type="dxa"/>
            <w:noWrap/>
            <w:vAlign w:val="center"/>
          </w:tcPr>
          <w:p w14:paraId="575C3BD6" w14:textId="77777777" w:rsidR="00777186" w:rsidRDefault="00000000">
            <w:pPr>
              <w:widowControl/>
              <w:jc w:val="right"/>
              <w:textAlignment w:val="center"/>
              <w:rPr>
                <w:color w:val="000000"/>
                <w:szCs w:val="21"/>
              </w:rPr>
            </w:pPr>
            <w:r>
              <w:rPr>
                <w:color w:val="000000"/>
                <w:kern w:val="0"/>
                <w:szCs w:val="21"/>
                <w:lang w:bidi="ar"/>
              </w:rPr>
              <w:t>4,780,114</w:t>
            </w:r>
          </w:p>
        </w:tc>
        <w:tc>
          <w:tcPr>
            <w:tcW w:w="1462" w:type="dxa"/>
            <w:vAlign w:val="center"/>
          </w:tcPr>
          <w:p w14:paraId="39615D65"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61066B9E"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-4,780,114 </w:t>
            </w:r>
          </w:p>
        </w:tc>
        <w:tc>
          <w:tcPr>
            <w:tcW w:w="1375" w:type="dxa"/>
            <w:vAlign w:val="center"/>
          </w:tcPr>
          <w:p w14:paraId="5D99E0E0"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05DDEFC8" w14:textId="77777777">
        <w:trPr>
          <w:trHeight w:val="90"/>
        </w:trPr>
        <w:tc>
          <w:tcPr>
            <w:tcW w:w="427" w:type="dxa"/>
            <w:noWrap/>
            <w:vAlign w:val="center"/>
          </w:tcPr>
          <w:p w14:paraId="61646E46" w14:textId="77777777" w:rsidR="00777186" w:rsidRDefault="00000000">
            <w:pPr>
              <w:widowControl/>
              <w:jc w:val="center"/>
              <w:textAlignment w:val="center"/>
              <w:rPr>
                <w:color w:val="000000"/>
                <w:szCs w:val="21"/>
              </w:rPr>
            </w:pPr>
            <w:r>
              <w:rPr>
                <w:color w:val="000000"/>
                <w:kern w:val="0"/>
                <w:szCs w:val="21"/>
                <w:lang w:bidi="ar"/>
              </w:rPr>
              <w:t>23</w:t>
            </w:r>
          </w:p>
        </w:tc>
        <w:tc>
          <w:tcPr>
            <w:tcW w:w="2152" w:type="dxa"/>
            <w:noWrap/>
            <w:vAlign w:val="center"/>
          </w:tcPr>
          <w:p w14:paraId="6C13FC5B"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科维（南通）机械有限公司</w:t>
            </w:r>
          </w:p>
        </w:tc>
        <w:tc>
          <w:tcPr>
            <w:tcW w:w="1463" w:type="dxa"/>
            <w:noWrap/>
            <w:vAlign w:val="center"/>
          </w:tcPr>
          <w:p w14:paraId="007426B4" w14:textId="77777777" w:rsidR="00777186" w:rsidRDefault="00000000">
            <w:pPr>
              <w:widowControl/>
              <w:jc w:val="right"/>
              <w:textAlignment w:val="center"/>
              <w:rPr>
                <w:color w:val="000000"/>
                <w:szCs w:val="21"/>
              </w:rPr>
            </w:pPr>
            <w:r>
              <w:rPr>
                <w:color w:val="000000"/>
                <w:kern w:val="0"/>
                <w:szCs w:val="21"/>
                <w:lang w:bidi="ar"/>
              </w:rPr>
              <w:t>4,566,089</w:t>
            </w:r>
          </w:p>
        </w:tc>
        <w:tc>
          <w:tcPr>
            <w:tcW w:w="1462" w:type="dxa"/>
            <w:vAlign w:val="center"/>
          </w:tcPr>
          <w:p w14:paraId="7D1106FB"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1287D54A"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-4,566,089 </w:t>
            </w:r>
          </w:p>
        </w:tc>
        <w:tc>
          <w:tcPr>
            <w:tcW w:w="1375" w:type="dxa"/>
            <w:vAlign w:val="center"/>
          </w:tcPr>
          <w:p w14:paraId="15367BB3"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26A99DFA" w14:textId="77777777">
        <w:trPr>
          <w:trHeight w:val="90"/>
        </w:trPr>
        <w:tc>
          <w:tcPr>
            <w:tcW w:w="427" w:type="dxa"/>
            <w:noWrap/>
            <w:vAlign w:val="center"/>
          </w:tcPr>
          <w:p w14:paraId="61CE4A2A" w14:textId="77777777" w:rsidR="00777186" w:rsidRDefault="00000000">
            <w:pPr>
              <w:widowControl/>
              <w:jc w:val="center"/>
              <w:textAlignment w:val="center"/>
              <w:rPr>
                <w:color w:val="000000"/>
                <w:szCs w:val="21"/>
              </w:rPr>
            </w:pPr>
            <w:r>
              <w:rPr>
                <w:color w:val="000000"/>
                <w:kern w:val="0"/>
                <w:szCs w:val="21"/>
                <w:lang w:bidi="ar"/>
              </w:rPr>
              <w:t>24</w:t>
            </w:r>
          </w:p>
        </w:tc>
        <w:tc>
          <w:tcPr>
            <w:tcW w:w="2152" w:type="dxa"/>
            <w:noWrap/>
            <w:vAlign w:val="center"/>
          </w:tcPr>
          <w:p w14:paraId="793DA375"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苏州科荣创业投资中心（有限合伙）</w:t>
            </w:r>
          </w:p>
        </w:tc>
        <w:tc>
          <w:tcPr>
            <w:tcW w:w="1463" w:type="dxa"/>
            <w:noWrap/>
            <w:vAlign w:val="center"/>
          </w:tcPr>
          <w:p w14:paraId="0BAF7211" w14:textId="77777777" w:rsidR="00777186" w:rsidRDefault="00000000">
            <w:pPr>
              <w:widowControl/>
              <w:jc w:val="right"/>
              <w:textAlignment w:val="center"/>
              <w:rPr>
                <w:color w:val="000000"/>
                <w:szCs w:val="21"/>
              </w:rPr>
            </w:pPr>
            <w:r>
              <w:rPr>
                <w:color w:val="000000"/>
                <w:kern w:val="0"/>
                <w:szCs w:val="21"/>
                <w:lang w:bidi="ar"/>
              </w:rPr>
              <w:t>4,500,697</w:t>
            </w:r>
          </w:p>
        </w:tc>
        <w:tc>
          <w:tcPr>
            <w:tcW w:w="1462" w:type="dxa"/>
            <w:vAlign w:val="center"/>
          </w:tcPr>
          <w:p w14:paraId="111BC323" w14:textId="77777777" w:rsidR="00777186" w:rsidRDefault="00000000">
            <w:pPr>
              <w:widowControl/>
              <w:jc w:val="right"/>
              <w:textAlignment w:val="center"/>
              <w:rPr>
                <w:color w:val="000000"/>
                <w:szCs w:val="21"/>
              </w:rPr>
            </w:pPr>
            <w:r>
              <w:rPr>
                <w:color w:val="000000"/>
                <w:kern w:val="0"/>
                <w:szCs w:val="21"/>
                <w:lang w:bidi="ar"/>
              </w:rPr>
              <w:t>-1,427,902</w:t>
            </w:r>
          </w:p>
        </w:tc>
        <w:tc>
          <w:tcPr>
            <w:tcW w:w="1425" w:type="dxa"/>
            <w:vAlign w:val="center"/>
          </w:tcPr>
          <w:p w14:paraId="4A59D5CA"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-2,245,847 </w:t>
            </w:r>
          </w:p>
        </w:tc>
        <w:tc>
          <w:tcPr>
            <w:tcW w:w="1375" w:type="dxa"/>
            <w:vAlign w:val="center"/>
          </w:tcPr>
          <w:p w14:paraId="4CF15B52"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826,948 </w:t>
            </w:r>
          </w:p>
        </w:tc>
      </w:tr>
      <w:tr w:rsidR="00777186" w14:paraId="3F184A56" w14:textId="77777777">
        <w:trPr>
          <w:trHeight w:val="285"/>
        </w:trPr>
        <w:tc>
          <w:tcPr>
            <w:tcW w:w="427" w:type="dxa"/>
            <w:noWrap/>
            <w:vAlign w:val="center"/>
          </w:tcPr>
          <w:p w14:paraId="50CFA195" w14:textId="77777777" w:rsidR="00777186" w:rsidRDefault="00000000">
            <w:pPr>
              <w:widowControl/>
              <w:jc w:val="center"/>
              <w:textAlignment w:val="center"/>
              <w:rPr>
                <w:color w:val="000000"/>
                <w:szCs w:val="21"/>
              </w:rPr>
            </w:pPr>
            <w:r>
              <w:rPr>
                <w:color w:val="000000"/>
                <w:kern w:val="0"/>
                <w:szCs w:val="21"/>
                <w:lang w:bidi="ar"/>
              </w:rPr>
              <w:t>25</w:t>
            </w:r>
          </w:p>
        </w:tc>
        <w:tc>
          <w:tcPr>
            <w:tcW w:w="2152" w:type="dxa"/>
            <w:noWrap/>
            <w:vAlign w:val="center"/>
          </w:tcPr>
          <w:p w14:paraId="0AAECE11"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刘恒</w:t>
            </w:r>
          </w:p>
        </w:tc>
        <w:tc>
          <w:tcPr>
            <w:tcW w:w="1463" w:type="dxa"/>
            <w:noWrap/>
            <w:vAlign w:val="center"/>
          </w:tcPr>
          <w:p w14:paraId="616A7301" w14:textId="77777777" w:rsidR="00777186" w:rsidRDefault="00000000">
            <w:pPr>
              <w:widowControl/>
              <w:jc w:val="right"/>
              <w:textAlignment w:val="center"/>
              <w:rPr>
                <w:color w:val="000000"/>
                <w:szCs w:val="21"/>
              </w:rPr>
            </w:pPr>
            <w:r>
              <w:rPr>
                <w:color w:val="000000"/>
                <w:kern w:val="0"/>
                <w:szCs w:val="21"/>
                <w:lang w:bidi="ar"/>
              </w:rPr>
              <w:t>4,440,746</w:t>
            </w:r>
          </w:p>
        </w:tc>
        <w:tc>
          <w:tcPr>
            <w:tcW w:w="1462" w:type="dxa"/>
            <w:vAlign w:val="center"/>
          </w:tcPr>
          <w:p w14:paraId="1971B8A5" w14:textId="77777777" w:rsidR="00777186" w:rsidRDefault="00000000">
            <w:pPr>
              <w:widowControl/>
              <w:jc w:val="right"/>
              <w:textAlignment w:val="center"/>
              <w:rPr>
                <w:color w:val="000000"/>
                <w:szCs w:val="21"/>
              </w:rPr>
            </w:pPr>
            <w:r>
              <w:rPr>
                <w:color w:val="000000"/>
                <w:kern w:val="0"/>
                <w:szCs w:val="21"/>
                <w:lang w:bidi="ar"/>
              </w:rPr>
              <w:t>-1,037,995</w:t>
            </w:r>
          </w:p>
        </w:tc>
        <w:tc>
          <w:tcPr>
            <w:tcW w:w="1425" w:type="dxa"/>
            <w:vAlign w:val="center"/>
          </w:tcPr>
          <w:p w14:paraId="5B22C127"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-3,402,751 </w:t>
            </w:r>
          </w:p>
        </w:tc>
        <w:tc>
          <w:tcPr>
            <w:tcW w:w="1375" w:type="dxa"/>
            <w:vAlign w:val="center"/>
          </w:tcPr>
          <w:p w14:paraId="02AD9466"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0   </w:t>
            </w:r>
          </w:p>
        </w:tc>
      </w:tr>
      <w:tr w:rsidR="00777186" w14:paraId="335F47EE" w14:textId="77777777">
        <w:trPr>
          <w:trHeight w:val="285"/>
        </w:trPr>
        <w:tc>
          <w:tcPr>
            <w:tcW w:w="427" w:type="dxa"/>
            <w:noWrap/>
            <w:vAlign w:val="center"/>
          </w:tcPr>
          <w:p w14:paraId="6DF8EF68" w14:textId="77777777" w:rsidR="00777186" w:rsidRDefault="00000000">
            <w:pPr>
              <w:widowControl/>
              <w:jc w:val="center"/>
              <w:textAlignment w:val="center"/>
              <w:rPr>
                <w:color w:val="000000"/>
                <w:szCs w:val="21"/>
              </w:rPr>
            </w:pPr>
            <w:r>
              <w:rPr>
                <w:color w:val="000000"/>
                <w:kern w:val="0"/>
                <w:szCs w:val="21"/>
                <w:lang w:bidi="ar"/>
              </w:rPr>
              <w:t>26</w:t>
            </w:r>
          </w:p>
        </w:tc>
        <w:tc>
          <w:tcPr>
            <w:tcW w:w="2152" w:type="dxa"/>
            <w:noWrap/>
            <w:vAlign w:val="center"/>
          </w:tcPr>
          <w:p w14:paraId="3BCDEFBB"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方红兵</w:t>
            </w:r>
          </w:p>
        </w:tc>
        <w:tc>
          <w:tcPr>
            <w:tcW w:w="1463" w:type="dxa"/>
            <w:noWrap/>
            <w:vAlign w:val="center"/>
          </w:tcPr>
          <w:p w14:paraId="683023B1" w14:textId="77777777" w:rsidR="00777186" w:rsidRDefault="00000000">
            <w:pPr>
              <w:widowControl/>
              <w:jc w:val="right"/>
              <w:textAlignment w:val="center"/>
              <w:rPr>
                <w:color w:val="000000"/>
                <w:szCs w:val="21"/>
              </w:rPr>
            </w:pPr>
            <w:r>
              <w:rPr>
                <w:color w:val="000000"/>
                <w:kern w:val="0"/>
                <w:szCs w:val="21"/>
                <w:lang w:bidi="ar"/>
              </w:rPr>
              <w:t>4,353,798</w:t>
            </w:r>
          </w:p>
        </w:tc>
        <w:tc>
          <w:tcPr>
            <w:tcW w:w="1462" w:type="dxa"/>
            <w:vAlign w:val="center"/>
          </w:tcPr>
          <w:p w14:paraId="2A455AE8"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6C911820"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-3,061,733 </w:t>
            </w:r>
          </w:p>
        </w:tc>
        <w:tc>
          <w:tcPr>
            <w:tcW w:w="1375" w:type="dxa"/>
            <w:vAlign w:val="center"/>
          </w:tcPr>
          <w:p w14:paraId="67D43CA0"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1,292,065 </w:t>
            </w:r>
          </w:p>
        </w:tc>
      </w:tr>
      <w:tr w:rsidR="00777186" w14:paraId="63535A8C" w14:textId="77777777">
        <w:trPr>
          <w:trHeight w:val="90"/>
        </w:trPr>
        <w:tc>
          <w:tcPr>
            <w:tcW w:w="427" w:type="dxa"/>
            <w:noWrap/>
            <w:vAlign w:val="center"/>
          </w:tcPr>
          <w:p w14:paraId="521B299B" w14:textId="77777777" w:rsidR="00777186" w:rsidRDefault="00000000">
            <w:pPr>
              <w:widowControl/>
              <w:jc w:val="center"/>
              <w:textAlignment w:val="center"/>
              <w:rPr>
                <w:color w:val="000000"/>
                <w:szCs w:val="21"/>
              </w:rPr>
            </w:pPr>
            <w:r>
              <w:rPr>
                <w:color w:val="000000"/>
                <w:kern w:val="0"/>
                <w:szCs w:val="21"/>
                <w:lang w:bidi="ar"/>
              </w:rPr>
              <w:t>27</w:t>
            </w:r>
          </w:p>
        </w:tc>
        <w:tc>
          <w:tcPr>
            <w:tcW w:w="2152" w:type="dxa"/>
            <w:noWrap/>
            <w:vAlign w:val="center"/>
          </w:tcPr>
          <w:p w14:paraId="5E0DF4B5"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温州科创投资咨询有限公司</w:t>
            </w:r>
          </w:p>
        </w:tc>
        <w:tc>
          <w:tcPr>
            <w:tcW w:w="1463" w:type="dxa"/>
            <w:noWrap/>
            <w:vAlign w:val="center"/>
          </w:tcPr>
          <w:p w14:paraId="4BFEE51B" w14:textId="77777777" w:rsidR="00777186" w:rsidRDefault="00000000">
            <w:pPr>
              <w:widowControl/>
              <w:jc w:val="right"/>
              <w:textAlignment w:val="center"/>
              <w:rPr>
                <w:color w:val="000000"/>
                <w:szCs w:val="21"/>
              </w:rPr>
            </w:pPr>
            <w:r>
              <w:rPr>
                <w:color w:val="000000"/>
                <w:kern w:val="0"/>
                <w:szCs w:val="21"/>
                <w:lang w:bidi="ar"/>
              </w:rPr>
              <w:t>3,848,555</w:t>
            </w:r>
          </w:p>
        </w:tc>
        <w:tc>
          <w:tcPr>
            <w:tcW w:w="1462" w:type="dxa"/>
            <w:vAlign w:val="center"/>
          </w:tcPr>
          <w:p w14:paraId="2EAB53EE" w14:textId="77777777" w:rsidR="00777186" w:rsidRDefault="00000000">
            <w:pPr>
              <w:widowControl/>
              <w:jc w:val="right"/>
              <w:textAlignment w:val="center"/>
              <w:rPr>
                <w:color w:val="000000"/>
                <w:szCs w:val="21"/>
              </w:rPr>
            </w:pPr>
            <w:r>
              <w:rPr>
                <w:color w:val="000000"/>
                <w:kern w:val="0"/>
                <w:szCs w:val="21"/>
                <w:lang w:bidi="ar"/>
              </w:rPr>
              <w:t>-1,221,002</w:t>
            </w:r>
          </w:p>
        </w:tc>
        <w:tc>
          <w:tcPr>
            <w:tcW w:w="1425" w:type="dxa"/>
            <w:vAlign w:val="center"/>
          </w:tcPr>
          <w:p w14:paraId="13476F98"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-1,920,428 </w:t>
            </w:r>
          </w:p>
        </w:tc>
        <w:tc>
          <w:tcPr>
            <w:tcW w:w="1375" w:type="dxa"/>
            <w:vAlign w:val="center"/>
          </w:tcPr>
          <w:p w14:paraId="7F46B3CA"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707,125 </w:t>
            </w:r>
          </w:p>
        </w:tc>
      </w:tr>
      <w:tr w:rsidR="00777186" w14:paraId="166773F5" w14:textId="77777777">
        <w:trPr>
          <w:trHeight w:val="90"/>
        </w:trPr>
        <w:tc>
          <w:tcPr>
            <w:tcW w:w="427" w:type="dxa"/>
            <w:noWrap/>
            <w:vAlign w:val="center"/>
          </w:tcPr>
          <w:p w14:paraId="6A534D0D" w14:textId="77777777" w:rsidR="00777186" w:rsidRDefault="00000000">
            <w:pPr>
              <w:widowControl/>
              <w:jc w:val="center"/>
              <w:textAlignment w:val="center"/>
              <w:rPr>
                <w:color w:val="000000"/>
                <w:szCs w:val="21"/>
              </w:rPr>
            </w:pPr>
            <w:r>
              <w:rPr>
                <w:color w:val="000000"/>
                <w:kern w:val="0"/>
                <w:szCs w:val="21"/>
                <w:lang w:bidi="ar"/>
              </w:rPr>
              <w:t>28</w:t>
            </w:r>
          </w:p>
        </w:tc>
        <w:tc>
          <w:tcPr>
            <w:tcW w:w="2152" w:type="dxa"/>
            <w:noWrap/>
            <w:vAlign w:val="center"/>
          </w:tcPr>
          <w:p w14:paraId="751CAE4B"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上海日环科技投资有限公司</w:t>
            </w:r>
          </w:p>
        </w:tc>
        <w:tc>
          <w:tcPr>
            <w:tcW w:w="1463" w:type="dxa"/>
            <w:noWrap/>
            <w:vAlign w:val="center"/>
          </w:tcPr>
          <w:p w14:paraId="306561D8" w14:textId="77777777" w:rsidR="00777186" w:rsidRDefault="00000000">
            <w:pPr>
              <w:widowControl/>
              <w:jc w:val="right"/>
              <w:textAlignment w:val="center"/>
              <w:rPr>
                <w:color w:val="000000"/>
                <w:szCs w:val="21"/>
              </w:rPr>
            </w:pPr>
            <w:r>
              <w:rPr>
                <w:color w:val="000000"/>
                <w:kern w:val="0"/>
                <w:szCs w:val="21"/>
                <w:lang w:bidi="ar"/>
              </w:rPr>
              <w:t>3,361,791</w:t>
            </w:r>
          </w:p>
        </w:tc>
        <w:tc>
          <w:tcPr>
            <w:tcW w:w="1462" w:type="dxa"/>
            <w:vAlign w:val="center"/>
          </w:tcPr>
          <w:p w14:paraId="08FD3BC8"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59A87723"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-3,361,791 </w:t>
            </w:r>
          </w:p>
        </w:tc>
        <w:tc>
          <w:tcPr>
            <w:tcW w:w="1375" w:type="dxa"/>
            <w:vAlign w:val="center"/>
          </w:tcPr>
          <w:p w14:paraId="0EDC54BB"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374F0397" w14:textId="77777777">
        <w:trPr>
          <w:trHeight w:val="285"/>
        </w:trPr>
        <w:tc>
          <w:tcPr>
            <w:tcW w:w="427" w:type="dxa"/>
            <w:noWrap/>
            <w:vAlign w:val="center"/>
          </w:tcPr>
          <w:p w14:paraId="09F9EF80" w14:textId="77777777" w:rsidR="00777186" w:rsidRDefault="00000000">
            <w:pPr>
              <w:widowControl/>
              <w:jc w:val="center"/>
              <w:textAlignment w:val="center"/>
              <w:rPr>
                <w:color w:val="000000"/>
                <w:szCs w:val="21"/>
              </w:rPr>
            </w:pPr>
            <w:r>
              <w:rPr>
                <w:color w:val="000000"/>
                <w:kern w:val="0"/>
                <w:szCs w:val="21"/>
                <w:lang w:bidi="ar"/>
              </w:rPr>
              <w:t>29</w:t>
            </w:r>
          </w:p>
        </w:tc>
        <w:tc>
          <w:tcPr>
            <w:tcW w:w="2152" w:type="dxa"/>
            <w:noWrap/>
            <w:vAlign w:val="center"/>
          </w:tcPr>
          <w:p w14:paraId="703AFE8F"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叶启捷</w:t>
            </w:r>
          </w:p>
        </w:tc>
        <w:tc>
          <w:tcPr>
            <w:tcW w:w="1463" w:type="dxa"/>
            <w:noWrap/>
            <w:vAlign w:val="center"/>
          </w:tcPr>
          <w:p w14:paraId="4607D472" w14:textId="77777777" w:rsidR="00777186" w:rsidRDefault="00000000">
            <w:pPr>
              <w:widowControl/>
              <w:jc w:val="right"/>
              <w:textAlignment w:val="center"/>
              <w:rPr>
                <w:color w:val="000000"/>
                <w:szCs w:val="21"/>
              </w:rPr>
            </w:pPr>
            <w:r>
              <w:rPr>
                <w:color w:val="000000"/>
                <w:kern w:val="0"/>
                <w:szCs w:val="21"/>
                <w:lang w:bidi="ar"/>
              </w:rPr>
              <w:t>2,402,376</w:t>
            </w:r>
          </w:p>
        </w:tc>
        <w:tc>
          <w:tcPr>
            <w:tcW w:w="1462" w:type="dxa"/>
            <w:vAlign w:val="center"/>
          </w:tcPr>
          <w:p w14:paraId="02AA4056" w14:textId="77777777" w:rsidR="00777186" w:rsidRDefault="00000000">
            <w:pPr>
              <w:widowControl/>
              <w:jc w:val="right"/>
              <w:textAlignment w:val="center"/>
              <w:rPr>
                <w:color w:val="000000"/>
                <w:szCs w:val="21"/>
              </w:rPr>
            </w:pPr>
            <w:r>
              <w:rPr>
                <w:color w:val="000000"/>
                <w:kern w:val="0"/>
                <w:szCs w:val="21"/>
                <w:lang w:bidi="ar"/>
              </w:rPr>
              <w:t>-511,888</w:t>
            </w:r>
          </w:p>
        </w:tc>
        <w:tc>
          <w:tcPr>
            <w:tcW w:w="1425" w:type="dxa"/>
            <w:vAlign w:val="center"/>
          </w:tcPr>
          <w:p w14:paraId="30982F01"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-1,890,488 </w:t>
            </w:r>
          </w:p>
        </w:tc>
        <w:tc>
          <w:tcPr>
            <w:tcW w:w="1375" w:type="dxa"/>
            <w:vAlign w:val="center"/>
          </w:tcPr>
          <w:p w14:paraId="6816BF71"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25AE79C6" w14:textId="77777777">
        <w:trPr>
          <w:trHeight w:val="285"/>
        </w:trPr>
        <w:tc>
          <w:tcPr>
            <w:tcW w:w="427" w:type="dxa"/>
            <w:noWrap/>
            <w:vAlign w:val="center"/>
          </w:tcPr>
          <w:p w14:paraId="55E511FE" w14:textId="77777777" w:rsidR="00777186" w:rsidRDefault="00000000">
            <w:pPr>
              <w:widowControl/>
              <w:jc w:val="center"/>
              <w:textAlignment w:val="center"/>
              <w:rPr>
                <w:color w:val="000000"/>
                <w:szCs w:val="21"/>
              </w:rPr>
            </w:pPr>
            <w:r>
              <w:rPr>
                <w:color w:val="000000"/>
                <w:kern w:val="0"/>
                <w:szCs w:val="21"/>
                <w:lang w:bidi="ar"/>
              </w:rPr>
              <w:t>30</w:t>
            </w:r>
          </w:p>
        </w:tc>
        <w:tc>
          <w:tcPr>
            <w:tcW w:w="2152" w:type="dxa"/>
            <w:noWrap/>
            <w:vAlign w:val="center"/>
          </w:tcPr>
          <w:p w14:paraId="027B2D34"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高健</w:t>
            </w:r>
          </w:p>
        </w:tc>
        <w:tc>
          <w:tcPr>
            <w:tcW w:w="1463" w:type="dxa"/>
            <w:noWrap/>
            <w:vAlign w:val="center"/>
          </w:tcPr>
          <w:p w14:paraId="45881D85" w14:textId="77777777" w:rsidR="00777186" w:rsidRDefault="00000000">
            <w:pPr>
              <w:widowControl/>
              <w:jc w:val="right"/>
              <w:textAlignment w:val="center"/>
              <w:rPr>
                <w:color w:val="000000"/>
                <w:szCs w:val="21"/>
              </w:rPr>
            </w:pPr>
            <w:r>
              <w:rPr>
                <w:color w:val="000000"/>
                <w:kern w:val="0"/>
                <w:szCs w:val="21"/>
                <w:lang w:bidi="ar"/>
              </w:rPr>
              <w:t>2,339,310</w:t>
            </w:r>
          </w:p>
        </w:tc>
        <w:tc>
          <w:tcPr>
            <w:tcW w:w="1462" w:type="dxa"/>
            <w:vAlign w:val="center"/>
          </w:tcPr>
          <w:p w14:paraId="7A7A69BD" w14:textId="77777777" w:rsidR="00777186" w:rsidRDefault="00000000">
            <w:pPr>
              <w:widowControl/>
              <w:jc w:val="right"/>
              <w:textAlignment w:val="center"/>
              <w:rPr>
                <w:color w:val="000000"/>
                <w:szCs w:val="21"/>
              </w:rPr>
            </w:pPr>
            <w:r>
              <w:rPr>
                <w:color w:val="000000"/>
                <w:kern w:val="0"/>
                <w:szCs w:val="21"/>
                <w:lang w:bidi="ar"/>
              </w:rPr>
              <w:t>-498,450</w:t>
            </w:r>
          </w:p>
        </w:tc>
        <w:tc>
          <w:tcPr>
            <w:tcW w:w="1425" w:type="dxa"/>
            <w:vAlign w:val="center"/>
          </w:tcPr>
          <w:p w14:paraId="71E4DF05"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-1,840,860 </w:t>
            </w:r>
          </w:p>
        </w:tc>
        <w:tc>
          <w:tcPr>
            <w:tcW w:w="1375" w:type="dxa"/>
            <w:vAlign w:val="center"/>
          </w:tcPr>
          <w:p w14:paraId="0ACD308C"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264882C9" w14:textId="77777777">
        <w:trPr>
          <w:trHeight w:val="285"/>
        </w:trPr>
        <w:tc>
          <w:tcPr>
            <w:tcW w:w="427" w:type="dxa"/>
            <w:noWrap/>
            <w:vAlign w:val="center"/>
          </w:tcPr>
          <w:p w14:paraId="17275CFC" w14:textId="77777777" w:rsidR="00777186" w:rsidRDefault="00000000">
            <w:pPr>
              <w:widowControl/>
              <w:jc w:val="center"/>
              <w:textAlignment w:val="center"/>
              <w:rPr>
                <w:color w:val="000000"/>
                <w:szCs w:val="21"/>
              </w:rPr>
            </w:pPr>
            <w:r>
              <w:rPr>
                <w:color w:val="000000"/>
                <w:kern w:val="0"/>
                <w:szCs w:val="21"/>
                <w:lang w:bidi="ar"/>
              </w:rPr>
              <w:t>31</w:t>
            </w:r>
          </w:p>
        </w:tc>
        <w:tc>
          <w:tcPr>
            <w:tcW w:w="2152" w:type="dxa"/>
            <w:noWrap/>
            <w:vAlign w:val="center"/>
          </w:tcPr>
          <w:p w14:paraId="2D7C4D86"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徐争鸣</w:t>
            </w:r>
          </w:p>
        </w:tc>
        <w:tc>
          <w:tcPr>
            <w:tcW w:w="1463" w:type="dxa"/>
            <w:noWrap/>
            <w:vAlign w:val="center"/>
          </w:tcPr>
          <w:p w14:paraId="681DFD8D" w14:textId="77777777" w:rsidR="00777186" w:rsidRDefault="00000000">
            <w:pPr>
              <w:widowControl/>
              <w:jc w:val="right"/>
              <w:textAlignment w:val="center"/>
              <w:rPr>
                <w:color w:val="000000"/>
                <w:szCs w:val="21"/>
              </w:rPr>
            </w:pPr>
            <w:r>
              <w:rPr>
                <w:color w:val="000000"/>
                <w:kern w:val="0"/>
                <w:szCs w:val="21"/>
                <w:lang w:bidi="ar"/>
              </w:rPr>
              <w:t>2,256,498</w:t>
            </w:r>
          </w:p>
        </w:tc>
        <w:tc>
          <w:tcPr>
            <w:tcW w:w="1462" w:type="dxa"/>
            <w:vAlign w:val="center"/>
          </w:tcPr>
          <w:p w14:paraId="7BF30CDA" w14:textId="77777777" w:rsidR="00777186" w:rsidRDefault="00000000">
            <w:pPr>
              <w:widowControl/>
              <w:jc w:val="right"/>
              <w:textAlignment w:val="center"/>
              <w:rPr>
                <w:color w:val="000000"/>
                <w:szCs w:val="21"/>
              </w:rPr>
            </w:pPr>
            <w:r>
              <w:rPr>
                <w:color w:val="000000"/>
                <w:kern w:val="0"/>
                <w:szCs w:val="21"/>
                <w:lang w:bidi="ar"/>
              </w:rPr>
              <w:t>-965,854</w:t>
            </w:r>
          </w:p>
        </w:tc>
        <w:tc>
          <w:tcPr>
            <w:tcW w:w="1425" w:type="dxa"/>
            <w:vAlign w:val="center"/>
          </w:tcPr>
          <w:p w14:paraId="1CF29F1A"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-1,290,644 </w:t>
            </w:r>
          </w:p>
        </w:tc>
        <w:tc>
          <w:tcPr>
            <w:tcW w:w="1375" w:type="dxa"/>
            <w:vAlign w:val="center"/>
          </w:tcPr>
          <w:p w14:paraId="798F3D02"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33710583" w14:textId="77777777">
        <w:trPr>
          <w:trHeight w:val="285"/>
        </w:trPr>
        <w:tc>
          <w:tcPr>
            <w:tcW w:w="427" w:type="dxa"/>
            <w:noWrap/>
            <w:vAlign w:val="center"/>
          </w:tcPr>
          <w:p w14:paraId="42EB5423" w14:textId="77777777" w:rsidR="00777186" w:rsidRDefault="00000000">
            <w:pPr>
              <w:widowControl/>
              <w:jc w:val="center"/>
              <w:textAlignment w:val="center"/>
              <w:rPr>
                <w:color w:val="000000"/>
                <w:szCs w:val="21"/>
              </w:rPr>
            </w:pPr>
            <w:r>
              <w:rPr>
                <w:color w:val="000000"/>
                <w:kern w:val="0"/>
                <w:szCs w:val="21"/>
                <w:lang w:bidi="ar"/>
              </w:rPr>
              <w:t>32</w:t>
            </w:r>
          </w:p>
        </w:tc>
        <w:tc>
          <w:tcPr>
            <w:tcW w:w="2152" w:type="dxa"/>
            <w:noWrap/>
            <w:vAlign w:val="center"/>
          </w:tcPr>
          <w:p w14:paraId="6ECD8198"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苏忠兴</w:t>
            </w:r>
          </w:p>
        </w:tc>
        <w:tc>
          <w:tcPr>
            <w:tcW w:w="1463" w:type="dxa"/>
            <w:noWrap/>
            <w:vAlign w:val="center"/>
          </w:tcPr>
          <w:p w14:paraId="31A94B47" w14:textId="77777777" w:rsidR="00777186" w:rsidRDefault="00000000">
            <w:pPr>
              <w:widowControl/>
              <w:jc w:val="right"/>
              <w:textAlignment w:val="center"/>
              <w:rPr>
                <w:color w:val="000000"/>
                <w:szCs w:val="21"/>
              </w:rPr>
            </w:pPr>
            <w:r>
              <w:rPr>
                <w:color w:val="000000"/>
                <w:kern w:val="0"/>
                <w:szCs w:val="21"/>
                <w:lang w:bidi="ar"/>
              </w:rPr>
              <w:t>2,220,373</w:t>
            </w:r>
          </w:p>
        </w:tc>
        <w:tc>
          <w:tcPr>
            <w:tcW w:w="1462" w:type="dxa"/>
            <w:vAlign w:val="center"/>
          </w:tcPr>
          <w:p w14:paraId="26BB7179" w14:textId="77777777" w:rsidR="00777186" w:rsidRDefault="00000000">
            <w:pPr>
              <w:widowControl/>
              <w:jc w:val="right"/>
              <w:textAlignment w:val="center"/>
              <w:rPr>
                <w:color w:val="000000"/>
                <w:szCs w:val="21"/>
              </w:rPr>
            </w:pPr>
            <w:r>
              <w:rPr>
                <w:color w:val="000000"/>
                <w:kern w:val="0"/>
                <w:szCs w:val="21"/>
                <w:lang w:bidi="ar"/>
              </w:rPr>
              <w:t>-518,998</w:t>
            </w:r>
          </w:p>
        </w:tc>
        <w:tc>
          <w:tcPr>
            <w:tcW w:w="1425" w:type="dxa"/>
            <w:vAlign w:val="center"/>
          </w:tcPr>
          <w:p w14:paraId="2589834C"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-1,701,375 </w:t>
            </w:r>
          </w:p>
        </w:tc>
        <w:tc>
          <w:tcPr>
            <w:tcW w:w="1375" w:type="dxa"/>
            <w:vAlign w:val="center"/>
          </w:tcPr>
          <w:p w14:paraId="6FE24957"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407145B7" w14:textId="77777777">
        <w:trPr>
          <w:trHeight w:val="285"/>
        </w:trPr>
        <w:tc>
          <w:tcPr>
            <w:tcW w:w="427" w:type="dxa"/>
            <w:noWrap/>
            <w:vAlign w:val="center"/>
          </w:tcPr>
          <w:p w14:paraId="16B28B41" w14:textId="77777777" w:rsidR="00777186" w:rsidRDefault="00000000">
            <w:pPr>
              <w:widowControl/>
              <w:jc w:val="center"/>
              <w:textAlignment w:val="center"/>
              <w:rPr>
                <w:color w:val="000000"/>
                <w:szCs w:val="21"/>
              </w:rPr>
            </w:pPr>
            <w:r>
              <w:rPr>
                <w:color w:val="000000"/>
                <w:kern w:val="0"/>
                <w:szCs w:val="21"/>
                <w:lang w:bidi="ar"/>
              </w:rPr>
              <w:t>33</w:t>
            </w:r>
          </w:p>
        </w:tc>
        <w:tc>
          <w:tcPr>
            <w:tcW w:w="2152" w:type="dxa"/>
            <w:noWrap/>
            <w:vAlign w:val="center"/>
          </w:tcPr>
          <w:p w14:paraId="37196993"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陆惠岐</w:t>
            </w:r>
          </w:p>
        </w:tc>
        <w:tc>
          <w:tcPr>
            <w:tcW w:w="1463" w:type="dxa"/>
            <w:noWrap/>
            <w:vAlign w:val="center"/>
          </w:tcPr>
          <w:p w14:paraId="2CEBC1CE" w14:textId="77777777" w:rsidR="00777186" w:rsidRDefault="00000000">
            <w:pPr>
              <w:widowControl/>
              <w:jc w:val="right"/>
              <w:textAlignment w:val="center"/>
              <w:rPr>
                <w:color w:val="000000"/>
                <w:szCs w:val="21"/>
              </w:rPr>
            </w:pPr>
            <w:r>
              <w:rPr>
                <w:color w:val="000000"/>
                <w:kern w:val="0"/>
                <w:szCs w:val="21"/>
                <w:lang w:bidi="ar"/>
              </w:rPr>
              <w:t>2,220,373</w:t>
            </w:r>
          </w:p>
        </w:tc>
        <w:tc>
          <w:tcPr>
            <w:tcW w:w="1462" w:type="dxa"/>
            <w:vAlign w:val="center"/>
          </w:tcPr>
          <w:p w14:paraId="71849035" w14:textId="77777777" w:rsidR="00777186" w:rsidRDefault="00000000">
            <w:pPr>
              <w:widowControl/>
              <w:jc w:val="right"/>
              <w:textAlignment w:val="center"/>
              <w:rPr>
                <w:color w:val="000000"/>
                <w:szCs w:val="21"/>
              </w:rPr>
            </w:pPr>
            <w:r>
              <w:rPr>
                <w:color w:val="000000"/>
                <w:kern w:val="0"/>
                <w:szCs w:val="21"/>
                <w:lang w:bidi="ar"/>
              </w:rPr>
              <w:t>-518,998</w:t>
            </w:r>
          </w:p>
        </w:tc>
        <w:tc>
          <w:tcPr>
            <w:tcW w:w="1425" w:type="dxa"/>
            <w:vAlign w:val="center"/>
          </w:tcPr>
          <w:p w14:paraId="2FD673F1"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-1,701,375 </w:t>
            </w:r>
          </w:p>
        </w:tc>
        <w:tc>
          <w:tcPr>
            <w:tcW w:w="1375" w:type="dxa"/>
            <w:vAlign w:val="center"/>
          </w:tcPr>
          <w:p w14:paraId="344647F5"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24D7184E" w14:textId="77777777">
        <w:trPr>
          <w:trHeight w:val="285"/>
        </w:trPr>
        <w:tc>
          <w:tcPr>
            <w:tcW w:w="427" w:type="dxa"/>
            <w:noWrap/>
            <w:vAlign w:val="center"/>
          </w:tcPr>
          <w:p w14:paraId="2796D150" w14:textId="77777777" w:rsidR="00777186" w:rsidRDefault="00000000">
            <w:pPr>
              <w:widowControl/>
              <w:jc w:val="center"/>
              <w:textAlignment w:val="center"/>
              <w:rPr>
                <w:color w:val="000000"/>
                <w:szCs w:val="21"/>
              </w:rPr>
            </w:pPr>
            <w:r>
              <w:rPr>
                <w:color w:val="000000"/>
                <w:kern w:val="0"/>
                <w:szCs w:val="21"/>
                <w:lang w:bidi="ar"/>
              </w:rPr>
              <w:t>34</w:t>
            </w:r>
          </w:p>
        </w:tc>
        <w:tc>
          <w:tcPr>
            <w:tcW w:w="2152" w:type="dxa"/>
            <w:noWrap/>
            <w:vAlign w:val="center"/>
          </w:tcPr>
          <w:p w14:paraId="76BCA152"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王珏</w:t>
            </w:r>
          </w:p>
        </w:tc>
        <w:tc>
          <w:tcPr>
            <w:tcW w:w="1463" w:type="dxa"/>
            <w:noWrap/>
            <w:vAlign w:val="center"/>
          </w:tcPr>
          <w:p w14:paraId="6D30E924" w14:textId="77777777" w:rsidR="00777186" w:rsidRDefault="00000000">
            <w:pPr>
              <w:widowControl/>
              <w:jc w:val="right"/>
              <w:textAlignment w:val="center"/>
              <w:rPr>
                <w:color w:val="000000"/>
                <w:szCs w:val="21"/>
              </w:rPr>
            </w:pPr>
            <w:r>
              <w:rPr>
                <w:color w:val="000000"/>
                <w:kern w:val="0"/>
                <w:szCs w:val="21"/>
                <w:lang w:bidi="ar"/>
              </w:rPr>
              <w:t>2,220,373</w:t>
            </w:r>
          </w:p>
        </w:tc>
        <w:tc>
          <w:tcPr>
            <w:tcW w:w="1462" w:type="dxa"/>
            <w:vAlign w:val="center"/>
          </w:tcPr>
          <w:p w14:paraId="65735388" w14:textId="77777777" w:rsidR="00777186" w:rsidRDefault="00000000">
            <w:pPr>
              <w:widowControl/>
              <w:jc w:val="right"/>
              <w:textAlignment w:val="center"/>
              <w:rPr>
                <w:color w:val="000000"/>
                <w:szCs w:val="21"/>
              </w:rPr>
            </w:pPr>
            <w:r>
              <w:rPr>
                <w:color w:val="000000"/>
                <w:kern w:val="0"/>
                <w:szCs w:val="21"/>
                <w:lang w:bidi="ar"/>
              </w:rPr>
              <w:t>-518,998</w:t>
            </w:r>
          </w:p>
        </w:tc>
        <w:tc>
          <w:tcPr>
            <w:tcW w:w="1425" w:type="dxa"/>
            <w:vAlign w:val="center"/>
          </w:tcPr>
          <w:p w14:paraId="59C77BCC"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-1,701,375 </w:t>
            </w:r>
          </w:p>
        </w:tc>
        <w:tc>
          <w:tcPr>
            <w:tcW w:w="1375" w:type="dxa"/>
            <w:vAlign w:val="center"/>
          </w:tcPr>
          <w:p w14:paraId="61559EC2"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0  </w:t>
            </w:r>
          </w:p>
        </w:tc>
      </w:tr>
      <w:tr w:rsidR="00777186" w14:paraId="32AF5512" w14:textId="77777777">
        <w:trPr>
          <w:trHeight w:val="285"/>
        </w:trPr>
        <w:tc>
          <w:tcPr>
            <w:tcW w:w="427" w:type="dxa"/>
            <w:noWrap/>
            <w:vAlign w:val="center"/>
          </w:tcPr>
          <w:p w14:paraId="47FC25DF" w14:textId="77777777" w:rsidR="00777186" w:rsidRDefault="00000000">
            <w:pPr>
              <w:widowControl/>
              <w:jc w:val="center"/>
              <w:textAlignment w:val="center"/>
              <w:rPr>
                <w:color w:val="000000"/>
                <w:szCs w:val="21"/>
              </w:rPr>
            </w:pPr>
            <w:r>
              <w:rPr>
                <w:color w:val="000000"/>
                <w:kern w:val="0"/>
                <w:szCs w:val="21"/>
                <w:lang w:bidi="ar"/>
              </w:rPr>
              <w:lastRenderedPageBreak/>
              <w:t>35</w:t>
            </w:r>
          </w:p>
        </w:tc>
        <w:tc>
          <w:tcPr>
            <w:tcW w:w="2152" w:type="dxa"/>
            <w:noWrap/>
            <w:vAlign w:val="center"/>
          </w:tcPr>
          <w:p w14:paraId="2F54E0B6"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包秀杰</w:t>
            </w:r>
          </w:p>
        </w:tc>
        <w:tc>
          <w:tcPr>
            <w:tcW w:w="1463" w:type="dxa"/>
            <w:noWrap/>
            <w:vAlign w:val="center"/>
          </w:tcPr>
          <w:p w14:paraId="4BE9E2F6" w14:textId="77777777" w:rsidR="00777186" w:rsidRDefault="00000000">
            <w:pPr>
              <w:widowControl/>
              <w:jc w:val="right"/>
              <w:textAlignment w:val="center"/>
              <w:rPr>
                <w:color w:val="000000"/>
                <w:szCs w:val="21"/>
              </w:rPr>
            </w:pPr>
            <w:r>
              <w:rPr>
                <w:color w:val="000000"/>
                <w:kern w:val="0"/>
                <w:szCs w:val="21"/>
                <w:lang w:bidi="ar"/>
              </w:rPr>
              <w:t>2,138,290</w:t>
            </w:r>
          </w:p>
        </w:tc>
        <w:tc>
          <w:tcPr>
            <w:tcW w:w="1462" w:type="dxa"/>
            <w:vAlign w:val="center"/>
          </w:tcPr>
          <w:p w14:paraId="732F14F8" w14:textId="77777777" w:rsidR="00777186" w:rsidRDefault="00000000">
            <w:pPr>
              <w:widowControl/>
              <w:jc w:val="right"/>
              <w:textAlignment w:val="center"/>
              <w:rPr>
                <w:color w:val="000000"/>
                <w:szCs w:val="21"/>
              </w:rPr>
            </w:pPr>
            <w:r>
              <w:rPr>
                <w:color w:val="000000"/>
                <w:kern w:val="0"/>
                <w:szCs w:val="21"/>
                <w:lang w:bidi="ar"/>
              </w:rPr>
              <w:t>-678,399</w:t>
            </w:r>
          </w:p>
        </w:tc>
        <w:tc>
          <w:tcPr>
            <w:tcW w:w="1425" w:type="dxa"/>
            <w:vAlign w:val="center"/>
          </w:tcPr>
          <w:p w14:paraId="242D97B2"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-1,067,006 </w:t>
            </w:r>
          </w:p>
        </w:tc>
        <w:tc>
          <w:tcPr>
            <w:tcW w:w="1375" w:type="dxa"/>
            <w:vAlign w:val="center"/>
          </w:tcPr>
          <w:p w14:paraId="028C0286"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392,885 </w:t>
            </w:r>
          </w:p>
        </w:tc>
      </w:tr>
      <w:tr w:rsidR="00777186" w14:paraId="4309ADAF" w14:textId="77777777">
        <w:trPr>
          <w:trHeight w:val="205"/>
        </w:trPr>
        <w:tc>
          <w:tcPr>
            <w:tcW w:w="427" w:type="dxa"/>
            <w:noWrap/>
            <w:vAlign w:val="center"/>
          </w:tcPr>
          <w:p w14:paraId="45BC1901" w14:textId="77777777" w:rsidR="00777186" w:rsidRDefault="00000000">
            <w:pPr>
              <w:widowControl/>
              <w:jc w:val="center"/>
              <w:textAlignment w:val="center"/>
              <w:rPr>
                <w:color w:val="000000"/>
                <w:szCs w:val="21"/>
              </w:rPr>
            </w:pPr>
            <w:r>
              <w:rPr>
                <w:color w:val="000000"/>
                <w:kern w:val="0"/>
                <w:szCs w:val="21"/>
                <w:lang w:bidi="ar"/>
              </w:rPr>
              <w:t>36</w:t>
            </w:r>
          </w:p>
        </w:tc>
        <w:tc>
          <w:tcPr>
            <w:tcW w:w="2152" w:type="dxa"/>
            <w:noWrap/>
            <w:vAlign w:val="center"/>
          </w:tcPr>
          <w:p w14:paraId="540EF209"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苏州资达股权投资管理合伙企业（有限合伙）</w:t>
            </w:r>
          </w:p>
        </w:tc>
        <w:tc>
          <w:tcPr>
            <w:tcW w:w="1463" w:type="dxa"/>
            <w:noWrap/>
            <w:vAlign w:val="center"/>
          </w:tcPr>
          <w:p w14:paraId="31C99EE6" w14:textId="77777777" w:rsidR="00777186" w:rsidRDefault="00000000">
            <w:pPr>
              <w:widowControl/>
              <w:jc w:val="right"/>
              <w:textAlignment w:val="center"/>
              <w:rPr>
                <w:color w:val="000000"/>
                <w:szCs w:val="21"/>
              </w:rPr>
            </w:pPr>
            <w:r>
              <w:rPr>
                <w:color w:val="000000"/>
                <w:kern w:val="0"/>
                <w:szCs w:val="21"/>
                <w:lang w:bidi="ar"/>
              </w:rPr>
              <w:t>1,702,802</w:t>
            </w:r>
          </w:p>
        </w:tc>
        <w:tc>
          <w:tcPr>
            <w:tcW w:w="1462" w:type="dxa"/>
            <w:vAlign w:val="center"/>
          </w:tcPr>
          <w:p w14:paraId="0AC69FD1" w14:textId="77777777" w:rsidR="00777186" w:rsidRDefault="00000000">
            <w:pPr>
              <w:widowControl/>
              <w:jc w:val="right"/>
              <w:textAlignment w:val="center"/>
              <w:rPr>
                <w:color w:val="000000"/>
                <w:szCs w:val="21"/>
              </w:rPr>
            </w:pPr>
            <w:r>
              <w:rPr>
                <w:color w:val="000000"/>
                <w:kern w:val="0"/>
                <w:szCs w:val="21"/>
                <w:lang w:bidi="ar"/>
              </w:rPr>
              <w:t>-362,826</w:t>
            </w:r>
          </w:p>
        </w:tc>
        <w:tc>
          <w:tcPr>
            <w:tcW w:w="1425" w:type="dxa"/>
            <w:vAlign w:val="center"/>
          </w:tcPr>
          <w:p w14:paraId="0C5EF1D6"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-1,339,976 </w:t>
            </w:r>
          </w:p>
        </w:tc>
        <w:tc>
          <w:tcPr>
            <w:tcW w:w="1375" w:type="dxa"/>
            <w:vAlign w:val="center"/>
          </w:tcPr>
          <w:p w14:paraId="26A87A7E"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710588F0" w14:textId="77777777">
        <w:trPr>
          <w:trHeight w:val="285"/>
        </w:trPr>
        <w:tc>
          <w:tcPr>
            <w:tcW w:w="427" w:type="dxa"/>
            <w:noWrap/>
            <w:vAlign w:val="center"/>
          </w:tcPr>
          <w:p w14:paraId="70C796AF" w14:textId="77777777" w:rsidR="00777186" w:rsidRDefault="00000000">
            <w:pPr>
              <w:widowControl/>
              <w:jc w:val="center"/>
              <w:textAlignment w:val="center"/>
              <w:rPr>
                <w:color w:val="000000"/>
                <w:szCs w:val="21"/>
              </w:rPr>
            </w:pPr>
            <w:r>
              <w:rPr>
                <w:color w:val="000000"/>
                <w:kern w:val="0"/>
                <w:szCs w:val="21"/>
                <w:lang w:bidi="ar"/>
              </w:rPr>
              <w:t>37</w:t>
            </w:r>
          </w:p>
        </w:tc>
        <w:tc>
          <w:tcPr>
            <w:tcW w:w="2152" w:type="dxa"/>
            <w:noWrap/>
            <w:vAlign w:val="center"/>
          </w:tcPr>
          <w:p w14:paraId="3C11E449"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刘斌</w:t>
            </w:r>
          </w:p>
        </w:tc>
        <w:tc>
          <w:tcPr>
            <w:tcW w:w="1463" w:type="dxa"/>
            <w:noWrap/>
            <w:vAlign w:val="center"/>
          </w:tcPr>
          <w:p w14:paraId="17C00C42" w14:textId="77777777" w:rsidR="00777186" w:rsidRDefault="00000000">
            <w:pPr>
              <w:widowControl/>
              <w:jc w:val="right"/>
              <w:textAlignment w:val="center"/>
              <w:rPr>
                <w:color w:val="000000"/>
                <w:szCs w:val="21"/>
              </w:rPr>
            </w:pPr>
            <w:r>
              <w:rPr>
                <w:color w:val="000000"/>
                <w:kern w:val="0"/>
                <w:szCs w:val="21"/>
                <w:lang w:bidi="ar"/>
              </w:rPr>
              <w:t>1,581,871</w:t>
            </w:r>
          </w:p>
        </w:tc>
        <w:tc>
          <w:tcPr>
            <w:tcW w:w="1462" w:type="dxa"/>
            <w:vAlign w:val="center"/>
          </w:tcPr>
          <w:p w14:paraId="0F3AE8C5"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73E9F967"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-1,581,871 </w:t>
            </w:r>
          </w:p>
        </w:tc>
        <w:tc>
          <w:tcPr>
            <w:tcW w:w="1375" w:type="dxa"/>
            <w:vAlign w:val="center"/>
          </w:tcPr>
          <w:p w14:paraId="6FD6D9E5"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22B8950A" w14:textId="77777777">
        <w:trPr>
          <w:trHeight w:val="90"/>
        </w:trPr>
        <w:tc>
          <w:tcPr>
            <w:tcW w:w="427" w:type="dxa"/>
            <w:noWrap/>
            <w:vAlign w:val="center"/>
          </w:tcPr>
          <w:p w14:paraId="18C06D67" w14:textId="77777777" w:rsidR="00777186" w:rsidRDefault="00000000">
            <w:pPr>
              <w:widowControl/>
              <w:jc w:val="center"/>
              <w:textAlignment w:val="center"/>
              <w:rPr>
                <w:color w:val="000000"/>
                <w:szCs w:val="21"/>
              </w:rPr>
            </w:pPr>
            <w:r>
              <w:rPr>
                <w:color w:val="000000"/>
                <w:kern w:val="0"/>
                <w:szCs w:val="21"/>
                <w:lang w:bidi="ar"/>
              </w:rPr>
              <w:t>38</w:t>
            </w:r>
          </w:p>
        </w:tc>
        <w:tc>
          <w:tcPr>
            <w:tcW w:w="2152" w:type="dxa"/>
            <w:noWrap/>
            <w:vAlign w:val="center"/>
          </w:tcPr>
          <w:p w14:paraId="1659D4A3"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深圳市沃尔核材股份有限公司</w:t>
            </w:r>
          </w:p>
        </w:tc>
        <w:tc>
          <w:tcPr>
            <w:tcW w:w="1463" w:type="dxa"/>
            <w:noWrap/>
            <w:vAlign w:val="center"/>
          </w:tcPr>
          <w:p w14:paraId="226B504F" w14:textId="77777777" w:rsidR="00777186" w:rsidRDefault="00000000">
            <w:pPr>
              <w:widowControl/>
              <w:jc w:val="right"/>
              <w:textAlignment w:val="center"/>
              <w:rPr>
                <w:color w:val="000000"/>
                <w:szCs w:val="21"/>
              </w:rPr>
            </w:pPr>
            <w:r>
              <w:rPr>
                <w:color w:val="000000"/>
                <w:kern w:val="0"/>
                <w:szCs w:val="21"/>
                <w:lang w:bidi="ar"/>
              </w:rPr>
              <w:t>1,566,193</w:t>
            </w:r>
          </w:p>
        </w:tc>
        <w:tc>
          <w:tcPr>
            <w:tcW w:w="1462" w:type="dxa"/>
            <w:vAlign w:val="center"/>
          </w:tcPr>
          <w:p w14:paraId="28AAF585"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6B01BE83"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-1,566,193 </w:t>
            </w:r>
          </w:p>
        </w:tc>
        <w:tc>
          <w:tcPr>
            <w:tcW w:w="1375" w:type="dxa"/>
            <w:vAlign w:val="center"/>
          </w:tcPr>
          <w:p w14:paraId="3448904E"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572320B6" w14:textId="77777777">
        <w:trPr>
          <w:trHeight w:val="102"/>
        </w:trPr>
        <w:tc>
          <w:tcPr>
            <w:tcW w:w="427" w:type="dxa"/>
            <w:noWrap/>
            <w:vAlign w:val="center"/>
          </w:tcPr>
          <w:p w14:paraId="2DCB1983" w14:textId="77777777" w:rsidR="00777186" w:rsidRDefault="00000000">
            <w:pPr>
              <w:widowControl/>
              <w:jc w:val="center"/>
              <w:textAlignment w:val="center"/>
              <w:rPr>
                <w:color w:val="000000"/>
                <w:szCs w:val="21"/>
              </w:rPr>
            </w:pPr>
            <w:r>
              <w:rPr>
                <w:color w:val="000000"/>
                <w:kern w:val="0"/>
                <w:szCs w:val="21"/>
                <w:lang w:bidi="ar"/>
              </w:rPr>
              <w:t>39</w:t>
            </w:r>
          </w:p>
        </w:tc>
        <w:tc>
          <w:tcPr>
            <w:tcW w:w="2152" w:type="dxa"/>
            <w:noWrap/>
            <w:vAlign w:val="center"/>
          </w:tcPr>
          <w:p w14:paraId="2CBD3F4F"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苏州君胜股权投资管理合伙企业（有限合伙）</w:t>
            </w:r>
          </w:p>
        </w:tc>
        <w:tc>
          <w:tcPr>
            <w:tcW w:w="1463" w:type="dxa"/>
            <w:noWrap/>
            <w:vAlign w:val="center"/>
          </w:tcPr>
          <w:p w14:paraId="22A1BFFA" w14:textId="77777777" w:rsidR="00777186" w:rsidRDefault="00000000">
            <w:pPr>
              <w:widowControl/>
              <w:jc w:val="right"/>
              <w:textAlignment w:val="center"/>
              <w:rPr>
                <w:color w:val="000000"/>
                <w:szCs w:val="21"/>
              </w:rPr>
            </w:pPr>
            <w:r>
              <w:rPr>
                <w:color w:val="000000"/>
                <w:kern w:val="0"/>
                <w:szCs w:val="21"/>
                <w:lang w:bidi="ar"/>
              </w:rPr>
              <w:t>958,848</w:t>
            </w:r>
          </w:p>
        </w:tc>
        <w:tc>
          <w:tcPr>
            <w:tcW w:w="1462" w:type="dxa"/>
            <w:vAlign w:val="center"/>
          </w:tcPr>
          <w:p w14:paraId="010307B3" w14:textId="77777777" w:rsidR="00777186" w:rsidRDefault="00000000">
            <w:pPr>
              <w:widowControl/>
              <w:jc w:val="right"/>
              <w:textAlignment w:val="center"/>
              <w:rPr>
                <w:color w:val="000000"/>
                <w:szCs w:val="21"/>
              </w:rPr>
            </w:pPr>
            <w:r>
              <w:rPr>
                <w:color w:val="000000"/>
                <w:kern w:val="0"/>
                <w:szCs w:val="21"/>
                <w:lang w:bidi="ar"/>
              </w:rPr>
              <w:t>-204,308</w:t>
            </w:r>
          </w:p>
        </w:tc>
        <w:tc>
          <w:tcPr>
            <w:tcW w:w="1425" w:type="dxa"/>
            <w:vAlign w:val="center"/>
          </w:tcPr>
          <w:p w14:paraId="159F2F1B"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-754,540 </w:t>
            </w:r>
          </w:p>
        </w:tc>
        <w:tc>
          <w:tcPr>
            <w:tcW w:w="1375" w:type="dxa"/>
            <w:vAlign w:val="center"/>
          </w:tcPr>
          <w:p w14:paraId="2BD9EC61"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43463AED" w14:textId="77777777">
        <w:trPr>
          <w:trHeight w:val="285"/>
        </w:trPr>
        <w:tc>
          <w:tcPr>
            <w:tcW w:w="427" w:type="dxa"/>
            <w:noWrap/>
            <w:vAlign w:val="center"/>
          </w:tcPr>
          <w:p w14:paraId="1F0F75AB" w14:textId="77777777" w:rsidR="00777186" w:rsidRDefault="00000000">
            <w:pPr>
              <w:widowControl/>
              <w:jc w:val="center"/>
              <w:textAlignment w:val="center"/>
              <w:rPr>
                <w:color w:val="000000"/>
                <w:szCs w:val="21"/>
              </w:rPr>
            </w:pPr>
            <w:r>
              <w:rPr>
                <w:color w:val="000000"/>
                <w:kern w:val="0"/>
                <w:szCs w:val="21"/>
                <w:lang w:bidi="ar"/>
              </w:rPr>
              <w:t>40</w:t>
            </w:r>
          </w:p>
        </w:tc>
        <w:tc>
          <w:tcPr>
            <w:tcW w:w="2152" w:type="dxa"/>
            <w:noWrap/>
            <w:vAlign w:val="center"/>
          </w:tcPr>
          <w:p w14:paraId="05D92BEF"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严伟</w:t>
            </w:r>
          </w:p>
        </w:tc>
        <w:tc>
          <w:tcPr>
            <w:tcW w:w="1463" w:type="dxa"/>
            <w:noWrap/>
            <w:vAlign w:val="center"/>
          </w:tcPr>
          <w:p w14:paraId="4B761620" w14:textId="77777777" w:rsidR="00777186" w:rsidRDefault="00000000">
            <w:pPr>
              <w:widowControl/>
              <w:jc w:val="right"/>
              <w:textAlignment w:val="center"/>
              <w:rPr>
                <w:color w:val="000000"/>
                <w:szCs w:val="21"/>
              </w:rPr>
            </w:pPr>
            <w:r>
              <w:rPr>
                <w:color w:val="000000"/>
                <w:kern w:val="0"/>
                <w:szCs w:val="21"/>
                <w:lang w:bidi="ar"/>
              </w:rPr>
              <w:t>880,427</w:t>
            </w:r>
          </w:p>
        </w:tc>
        <w:tc>
          <w:tcPr>
            <w:tcW w:w="1462" w:type="dxa"/>
            <w:vAlign w:val="center"/>
          </w:tcPr>
          <w:p w14:paraId="6497F62F"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1E1D16E8"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-619,145 </w:t>
            </w:r>
          </w:p>
        </w:tc>
        <w:tc>
          <w:tcPr>
            <w:tcW w:w="1375" w:type="dxa"/>
            <w:vAlign w:val="center"/>
          </w:tcPr>
          <w:p w14:paraId="2C4D5F97"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261,282 </w:t>
            </w:r>
          </w:p>
        </w:tc>
      </w:tr>
      <w:tr w:rsidR="00777186" w14:paraId="4EDFE98C" w14:textId="77777777">
        <w:trPr>
          <w:trHeight w:val="90"/>
        </w:trPr>
        <w:tc>
          <w:tcPr>
            <w:tcW w:w="427" w:type="dxa"/>
            <w:noWrap/>
            <w:vAlign w:val="center"/>
          </w:tcPr>
          <w:p w14:paraId="6987AF97" w14:textId="77777777" w:rsidR="00777186" w:rsidRDefault="00000000">
            <w:pPr>
              <w:widowControl/>
              <w:jc w:val="center"/>
              <w:textAlignment w:val="center"/>
              <w:rPr>
                <w:color w:val="000000"/>
                <w:szCs w:val="21"/>
              </w:rPr>
            </w:pPr>
            <w:r>
              <w:rPr>
                <w:color w:val="000000"/>
                <w:kern w:val="0"/>
                <w:szCs w:val="21"/>
                <w:lang w:bidi="ar"/>
              </w:rPr>
              <w:t>41</w:t>
            </w:r>
          </w:p>
        </w:tc>
        <w:tc>
          <w:tcPr>
            <w:tcW w:w="2152" w:type="dxa"/>
            <w:noWrap/>
            <w:vAlign w:val="center"/>
          </w:tcPr>
          <w:p w14:paraId="501701DF"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南通南京大学材料工程技术研究院</w:t>
            </w:r>
          </w:p>
        </w:tc>
        <w:tc>
          <w:tcPr>
            <w:tcW w:w="1463" w:type="dxa"/>
            <w:noWrap/>
            <w:vAlign w:val="center"/>
          </w:tcPr>
          <w:p w14:paraId="0BC1D515" w14:textId="77777777" w:rsidR="00777186" w:rsidRDefault="00000000">
            <w:pPr>
              <w:widowControl/>
              <w:jc w:val="right"/>
              <w:textAlignment w:val="center"/>
              <w:rPr>
                <w:color w:val="000000"/>
                <w:szCs w:val="21"/>
              </w:rPr>
            </w:pPr>
            <w:r>
              <w:rPr>
                <w:color w:val="000000"/>
                <w:kern w:val="0"/>
                <w:szCs w:val="21"/>
                <w:lang w:bidi="ar"/>
              </w:rPr>
              <w:t>740,508</w:t>
            </w:r>
          </w:p>
        </w:tc>
        <w:tc>
          <w:tcPr>
            <w:tcW w:w="1462" w:type="dxa"/>
            <w:vAlign w:val="center"/>
          </w:tcPr>
          <w:p w14:paraId="1610532C"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75A84077"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-740,508 </w:t>
            </w:r>
          </w:p>
        </w:tc>
        <w:tc>
          <w:tcPr>
            <w:tcW w:w="1375" w:type="dxa"/>
            <w:vAlign w:val="center"/>
          </w:tcPr>
          <w:p w14:paraId="51551467"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1C7A69A0" w14:textId="77777777">
        <w:trPr>
          <w:trHeight w:val="285"/>
        </w:trPr>
        <w:tc>
          <w:tcPr>
            <w:tcW w:w="427" w:type="dxa"/>
            <w:noWrap/>
            <w:vAlign w:val="center"/>
          </w:tcPr>
          <w:p w14:paraId="4DB90798" w14:textId="77777777" w:rsidR="00777186" w:rsidRDefault="00000000">
            <w:pPr>
              <w:widowControl/>
              <w:jc w:val="center"/>
              <w:textAlignment w:val="center"/>
              <w:rPr>
                <w:color w:val="000000"/>
                <w:szCs w:val="21"/>
              </w:rPr>
            </w:pPr>
            <w:r>
              <w:rPr>
                <w:color w:val="000000"/>
                <w:kern w:val="0"/>
                <w:szCs w:val="21"/>
                <w:lang w:bidi="ar"/>
              </w:rPr>
              <w:t>42</w:t>
            </w:r>
          </w:p>
        </w:tc>
        <w:tc>
          <w:tcPr>
            <w:tcW w:w="2152" w:type="dxa"/>
            <w:noWrap/>
            <w:vAlign w:val="center"/>
          </w:tcPr>
          <w:p w14:paraId="0ACBDB1C"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邢东剑</w:t>
            </w:r>
          </w:p>
        </w:tc>
        <w:tc>
          <w:tcPr>
            <w:tcW w:w="1463" w:type="dxa"/>
            <w:noWrap/>
            <w:vAlign w:val="center"/>
          </w:tcPr>
          <w:p w14:paraId="24ABAF9F" w14:textId="77777777" w:rsidR="00777186" w:rsidRDefault="00000000">
            <w:pPr>
              <w:widowControl/>
              <w:jc w:val="right"/>
              <w:textAlignment w:val="center"/>
              <w:rPr>
                <w:color w:val="000000"/>
                <w:szCs w:val="21"/>
              </w:rPr>
            </w:pPr>
            <w:r>
              <w:rPr>
                <w:color w:val="000000"/>
                <w:kern w:val="0"/>
                <w:szCs w:val="21"/>
                <w:lang w:bidi="ar"/>
              </w:rPr>
              <w:t>642,346</w:t>
            </w:r>
          </w:p>
        </w:tc>
        <w:tc>
          <w:tcPr>
            <w:tcW w:w="1462" w:type="dxa"/>
            <w:vAlign w:val="center"/>
          </w:tcPr>
          <w:p w14:paraId="0F39CB6B" w14:textId="77777777" w:rsidR="00777186" w:rsidRDefault="00000000">
            <w:pPr>
              <w:widowControl/>
              <w:jc w:val="right"/>
              <w:textAlignment w:val="center"/>
              <w:rPr>
                <w:color w:val="000000"/>
                <w:szCs w:val="21"/>
              </w:rPr>
            </w:pPr>
            <w:r>
              <w:rPr>
                <w:color w:val="000000"/>
                <w:kern w:val="0"/>
                <w:szCs w:val="21"/>
                <w:lang w:bidi="ar"/>
              </w:rPr>
              <w:t>-136,870</w:t>
            </w:r>
          </w:p>
        </w:tc>
        <w:tc>
          <w:tcPr>
            <w:tcW w:w="1425" w:type="dxa"/>
            <w:vAlign w:val="center"/>
          </w:tcPr>
          <w:p w14:paraId="32A472B8"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-505,476 </w:t>
            </w:r>
          </w:p>
        </w:tc>
        <w:tc>
          <w:tcPr>
            <w:tcW w:w="1375" w:type="dxa"/>
            <w:vAlign w:val="center"/>
          </w:tcPr>
          <w:p w14:paraId="57266726"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694E95B1" w14:textId="77777777">
        <w:trPr>
          <w:trHeight w:val="285"/>
        </w:trPr>
        <w:tc>
          <w:tcPr>
            <w:tcW w:w="427" w:type="dxa"/>
            <w:noWrap/>
            <w:vAlign w:val="center"/>
          </w:tcPr>
          <w:p w14:paraId="71986D7E" w14:textId="77777777" w:rsidR="00777186" w:rsidRDefault="00000000">
            <w:pPr>
              <w:widowControl/>
              <w:jc w:val="center"/>
              <w:textAlignment w:val="center"/>
              <w:rPr>
                <w:color w:val="000000"/>
                <w:szCs w:val="21"/>
              </w:rPr>
            </w:pPr>
            <w:r>
              <w:rPr>
                <w:color w:val="000000"/>
                <w:kern w:val="0"/>
                <w:szCs w:val="21"/>
                <w:lang w:bidi="ar"/>
              </w:rPr>
              <w:t>43</w:t>
            </w:r>
          </w:p>
        </w:tc>
        <w:tc>
          <w:tcPr>
            <w:tcW w:w="2152" w:type="dxa"/>
            <w:noWrap/>
            <w:vAlign w:val="center"/>
          </w:tcPr>
          <w:p w14:paraId="0A62BF0D"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李龙勤</w:t>
            </w:r>
          </w:p>
        </w:tc>
        <w:tc>
          <w:tcPr>
            <w:tcW w:w="1463" w:type="dxa"/>
            <w:noWrap/>
            <w:vAlign w:val="center"/>
          </w:tcPr>
          <w:p w14:paraId="7A5E5B73" w14:textId="77777777" w:rsidR="00777186" w:rsidRDefault="00000000">
            <w:pPr>
              <w:widowControl/>
              <w:jc w:val="right"/>
              <w:textAlignment w:val="center"/>
              <w:rPr>
                <w:color w:val="000000"/>
                <w:szCs w:val="21"/>
              </w:rPr>
            </w:pPr>
            <w:r>
              <w:rPr>
                <w:color w:val="000000"/>
                <w:kern w:val="0"/>
                <w:szCs w:val="21"/>
                <w:lang w:bidi="ar"/>
              </w:rPr>
              <w:t>586,951</w:t>
            </w:r>
          </w:p>
        </w:tc>
        <w:tc>
          <w:tcPr>
            <w:tcW w:w="1462" w:type="dxa"/>
            <w:vAlign w:val="center"/>
          </w:tcPr>
          <w:p w14:paraId="67AA50B0"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4EE5E771"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-412,764 </w:t>
            </w:r>
          </w:p>
        </w:tc>
        <w:tc>
          <w:tcPr>
            <w:tcW w:w="1375" w:type="dxa"/>
            <w:vAlign w:val="center"/>
          </w:tcPr>
          <w:p w14:paraId="79677D3A"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174,187 </w:t>
            </w:r>
          </w:p>
        </w:tc>
      </w:tr>
      <w:tr w:rsidR="00777186" w14:paraId="03D0F0B8" w14:textId="77777777">
        <w:trPr>
          <w:trHeight w:val="285"/>
        </w:trPr>
        <w:tc>
          <w:tcPr>
            <w:tcW w:w="427" w:type="dxa"/>
            <w:noWrap/>
            <w:vAlign w:val="center"/>
          </w:tcPr>
          <w:p w14:paraId="0885CC30" w14:textId="77777777" w:rsidR="00777186" w:rsidRDefault="00000000">
            <w:pPr>
              <w:widowControl/>
              <w:jc w:val="center"/>
              <w:textAlignment w:val="center"/>
              <w:rPr>
                <w:color w:val="000000"/>
                <w:szCs w:val="21"/>
              </w:rPr>
            </w:pPr>
            <w:r>
              <w:rPr>
                <w:color w:val="000000"/>
                <w:kern w:val="0"/>
                <w:szCs w:val="21"/>
                <w:lang w:bidi="ar"/>
              </w:rPr>
              <w:t>44</w:t>
            </w:r>
          </w:p>
        </w:tc>
        <w:tc>
          <w:tcPr>
            <w:tcW w:w="2152" w:type="dxa"/>
            <w:noWrap/>
            <w:vAlign w:val="center"/>
          </w:tcPr>
          <w:p w14:paraId="53E136C9"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陆燕</w:t>
            </w:r>
          </w:p>
        </w:tc>
        <w:tc>
          <w:tcPr>
            <w:tcW w:w="1463" w:type="dxa"/>
            <w:noWrap/>
            <w:vAlign w:val="center"/>
          </w:tcPr>
          <w:p w14:paraId="53073214" w14:textId="77777777" w:rsidR="00777186" w:rsidRDefault="00000000">
            <w:pPr>
              <w:widowControl/>
              <w:jc w:val="right"/>
              <w:textAlignment w:val="center"/>
              <w:rPr>
                <w:color w:val="000000"/>
                <w:szCs w:val="21"/>
              </w:rPr>
            </w:pPr>
            <w:r>
              <w:rPr>
                <w:color w:val="000000"/>
                <w:kern w:val="0"/>
                <w:szCs w:val="21"/>
                <w:lang w:bidi="ar"/>
              </w:rPr>
              <w:t>564,124</w:t>
            </w:r>
          </w:p>
        </w:tc>
        <w:tc>
          <w:tcPr>
            <w:tcW w:w="1462" w:type="dxa"/>
            <w:vAlign w:val="center"/>
          </w:tcPr>
          <w:p w14:paraId="2B81C400" w14:textId="77777777" w:rsidR="00777186" w:rsidRDefault="00000000">
            <w:pPr>
              <w:widowControl/>
              <w:jc w:val="right"/>
              <w:textAlignment w:val="center"/>
              <w:rPr>
                <w:color w:val="000000"/>
                <w:szCs w:val="21"/>
              </w:rPr>
            </w:pPr>
            <w:r>
              <w:rPr>
                <w:color w:val="000000"/>
                <w:kern w:val="0"/>
                <w:szCs w:val="21"/>
                <w:lang w:bidi="ar"/>
              </w:rPr>
              <w:t>-241,464</w:t>
            </w:r>
          </w:p>
        </w:tc>
        <w:tc>
          <w:tcPr>
            <w:tcW w:w="1425" w:type="dxa"/>
            <w:vAlign w:val="center"/>
          </w:tcPr>
          <w:p w14:paraId="6BC28460"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-322,660 </w:t>
            </w:r>
          </w:p>
        </w:tc>
        <w:tc>
          <w:tcPr>
            <w:tcW w:w="1375" w:type="dxa"/>
            <w:vAlign w:val="center"/>
          </w:tcPr>
          <w:p w14:paraId="65942232"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18D0FC22" w14:textId="77777777">
        <w:trPr>
          <w:trHeight w:val="285"/>
        </w:trPr>
        <w:tc>
          <w:tcPr>
            <w:tcW w:w="427" w:type="dxa"/>
            <w:noWrap/>
            <w:vAlign w:val="center"/>
          </w:tcPr>
          <w:p w14:paraId="443E39AB" w14:textId="77777777" w:rsidR="00777186" w:rsidRDefault="00000000">
            <w:pPr>
              <w:widowControl/>
              <w:jc w:val="center"/>
              <w:textAlignment w:val="center"/>
              <w:rPr>
                <w:color w:val="000000"/>
                <w:szCs w:val="21"/>
              </w:rPr>
            </w:pPr>
            <w:r>
              <w:rPr>
                <w:color w:val="000000"/>
                <w:kern w:val="0"/>
                <w:szCs w:val="21"/>
                <w:lang w:bidi="ar"/>
              </w:rPr>
              <w:t>45</w:t>
            </w:r>
          </w:p>
        </w:tc>
        <w:tc>
          <w:tcPr>
            <w:tcW w:w="2152" w:type="dxa"/>
            <w:noWrap/>
            <w:vAlign w:val="center"/>
          </w:tcPr>
          <w:p w14:paraId="27749E92"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王郑宏</w:t>
            </w:r>
          </w:p>
        </w:tc>
        <w:tc>
          <w:tcPr>
            <w:tcW w:w="1463" w:type="dxa"/>
            <w:noWrap/>
            <w:vAlign w:val="center"/>
          </w:tcPr>
          <w:p w14:paraId="4CF71908" w14:textId="77777777" w:rsidR="00777186" w:rsidRDefault="00000000">
            <w:pPr>
              <w:widowControl/>
              <w:jc w:val="right"/>
              <w:textAlignment w:val="center"/>
              <w:rPr>
                <w:color w:val="000000"/>
                <w:szCs w:val="21"/>
              </w:rPr>
            </w:pPr>
            <w:r>
              <w:rPr>
                <w:color w:val="000000"/>
                <w:kern w:val="0"/>
                <w:szCs w:val="21"/>
                <w:lang w:bidi="ar"/>
              </w:rPr>
              <w:t>564,124</w:t>
            </w:r>
          </w:p>
        </w:tc>
        <w:tc>
          <w:tcPr>
            <w:tcW w:w="1462" w:type="dxa"/>
            <w:vAlign w:val="center"/>
          </w:tcPr>
          <w:p w14:paraId="15C31AD9" w14:textId="77777777" w:rsidR="00777186" w:rsidRDefault="00000000">
            <w:pPr>
              <w:widowControl/>
              <w:jc w:val="right"/>
              <w:textAlignment w:val="center"/>
              <w:rPr>
                <w:color w:val="000000"/>
                <w:szCs w:val="21"/>
              </w:rPr>
            </w:pPr>
            <w:r>
              <w:rPr>
                <w:color w:val="000000"/>
                <w:kern w:val="0"/>
                <w:szCs w:val="21"/>
                <w:lang w:bidi="ar"/>
              </w:rPr>
              <w:t>-241,464</w:t>
            </w:r>
          </w:p>
        </w:tc>
        <w:tc>
          <w:tcPr>
            <w:tcW w:w="1425" w:type="dxa"/>
            <w:vAlign w:val="center"/>
          </w:tcPr>
          <w:p w14:paraId="207A97ED"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-322,660 </w:t>
            </w:r>
          </w:p>
        </w:tc>
        <w:tc>
          <w:tcPr>
            <w:tcW w:w="1375" w:type="dxa"/>
            <w:vAlign w:val="center"/>
          </w:tcPr>
          <w:p w14:paraId="3E30A3E5"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6CEAB6F5" w14:textId="77777777">
        <w:trPr>
          <w:trHeight w:val="285"/>
        </w:trPr>
        <w:tc>
          <w:tcPr>
            <w:tcW w:w="427" w:type="dxa"/>
            <w:noWrap/>
            <w:vAlign w:val="center"/>
          </w:tcPr>
          <w:p w14:paraId="509A324B" w14:textId="77777777" w:rsidR="00777186" w:rsidRDefault="00000000">
            <w:pPr>
              <w:widowControl/>
              <w:jc w:val="center"/>
              <w:textAlignment w:val="center"/>
              <w:rPr>
                <w:color w:val="000000"/>
                <w:szCs w:val="21"/>
              </w:rPr>
            </w:pPr>
            <w:r>
              <w:rPr>
                <w:color w:val="000000"/>
                <w:kern w:val="0"/>
                <w:szCs w:val="21"/>
                <w:lang w:bidi="ar"/>
              </w:rPr>
              <w:t>46</w:t>
            </w:r>
          </w:p>
        </w:tc>
        <w:tc>
          <w:tcPr>
            <w:tcW w:w="2152" w:type="dxa"/>
            <w:noWrap/>
            <w:vAlign w:val="center"/>
          </w:tcPr>
          <w:p w14:paraId="02F2A345"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明亮</w:t>
            </w:r>
          </w:p>
        </w:tc>
        <w:tc>
          <w:tcPr>
            <w:tcW w:w="1463" w:type="dxa"/>
            <w:noWrap/>
            <w:vAlign w:val="center"/>
          </w:tcPr>
          <w:p w14:paraId="18963BDF" w14:textId="77777777" w:rsidR="00777186" w:rsidRDefault="00000000">
            <w:pPr>
              <w:widowControl/>
              <w:jc w:val="right"/>
              <w:textAlignment w:val="center"/>
              <w:rPr>
                <w:color w:val="000000"/>
                <w:szCs w:val="21"/>
              </w:rPr>
            </w:pPr>
            <w:r>
              <w:rPr>
                <w:color w:val="000000"/>
                <w:kern w:val="0"/>
                <w:szCs w:val="21"/>
                <w:lang w:bidi="ar"/>
              </w:rPr>
              <w:t>197,819</w:t>
            </w:r>
          </w:p>
        </w:tc>
        <w:tc>
          <w:tcPr>
            <w:tcW w:w="1462" w:type="dxa"/>
            <w:vAlign w:val="center"/>
          </w:tcPr>
          <w:p w14:paraId="5528F45C"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33AEE45E"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-197,819 </w:t>
            </w:r>
          </w:p>
        </w:tc>
        <w:tc>
          <w:tcPr>
            <w:tcW w:w="1375" w:type="dxa"/>
            <w:vAlign w:val="center"/>
          </w:tcPr>
          <w:p w14:paraId="02AC1988"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691FC8A8" w14:textId="77777777">
        <w:trPr>
          <w:trHeight w:val="285"/>
        </w:trPr>
        <w:tc>
          <w:tcPr>
            <w:tcW w:w="427" w:type="dxa"/>
            <w:noWrap/>
            <w:vAlign w:val="center"/>
          </w:tcPr>
          <w:p w14:paraId="055ABA94" w14:textId="77777777" w:rsidR="00777186" w:rsidRDefault="00000000">
            <w:pPr>
              <w:widowControl/>
              <w:jc w:val="center"/>
              <w:textAlignment w:val="center"/>
              <w:rPr>
                <w:color w:val="000000"/>
                <w:szCs w:val="21"/>
              </w:rPr>
            </w:pPr>
            <w:r>
              <w:rPr>
                <w:color w:val="000000"/>
                <w:kern w:val="0"/>
                <w:szCs w:val="21"/>
                <w:lang w:bidi="ar"/>
              </w:rPr>
              <w:t>47</w:t>
            </w:r>
          </w:p>
        </w:tc>
        <w:tc>
          <w:tcPr>
            <w:tcW w:w="2152" w:type="dxa"/>
            <w:noWrap/>
            <w:vAlign w:val="center"/>
          </w:tcPr>
          <w:p w14:paraId="3F4E753C"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李德明</w:t>
            </w:r>
          </w:p>
        </w:tc>
        <w:tc>
          <w:tcPr>
            <w:tcW w:w="1463" w:type="dxa"/>
            <w:noWrap/>
            <w:vAlign w:val="center"/>
          </w:tcPr>
          <w:p w14:paraId="42E78B09" w14:textId="77777777" w:rsidR="00777186" w:rsidRDefault="00000000">
            <w:pPr>
              <w:widowControl/>
              <w:jc w:val="right"/>
              <w:textAlignment w:val="center"/>
              <w:rPr>
                <w:color w:val="000000"/>
                <w:szCs w:val="21"/>
              </w:rPr>
            </w:pPr>
            <w:r>
              <w:rPr>
                <w:color w:val="000000"/>
                <w:kern w:val="0"/>
                <w:szCs w:val="21"/>
                <w:lang w:bidi="ar"/>
              </w:rPr>
              <w:t>195,532</w:t>
            </w:r>
          </w:p>
        </w:tc>
        <w:tc>
          <w:tcPr>
            <w:tcW w:w="1462" w:type="dxa"/>
            <w:vAlign w:val="center"/>
          </w:tcPr>
          <w:p w14:paraId="3F8752F8"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03E24C63"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-195,532 </w:t>
            </w:r>
          </w:p>
        </w:tc>
        <w:tc>
          <w:tcPr>
            <w:tcW w:w="1375" w:type="dxa"/>
            <w:vAlign w:val="center"/>
          </w:tcPr>
          <w:p w14:paraId="0F162B48"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3C5F94AD" w14:textId="77777777">
        <w:trPr>
          <w:trHeight w:val="285"/>
        </w:trPr>
        <w:tc>
          <w:tcPr>
            <w:tcW w:w="427" w:type="dxa"/>
            <w:noWrap/>
            <w:vAlign w:val="center"/>
          </w:tcPr>
          <w:p w14:paraId="7AA5A529" w14:textId="77777777" w:rsidR="00777186" w:rsidRDefault="00000000">
            <w:pPr>
              <w:widowControl/>
              <w:jc w:val="center"/>
              <w:textAlignment w:val="center"/>
              <w:rPr>
                <w:color w:val="000000"/>
                <w:szCs w:val="21"/>
              </w:rPr>
            </w:pPr>
            <w:r>
              <w:rPr>
                <w:color w:val="000000"/>
                <w:kern w:val="0"/>
                <w:szCs w:val="21"/>
                <w:lang w:bidi="ar"/>
              </w:rPr>
              <w:t>48</w:t>
            </w:r>
          </w:p>
        </w:tc>
        <w:tc>
          <w:tcPr>
            <w:tcW w:w="2152" w:type="dxa"/>
            <w:noWrap/>
            <w:vAlign w:val="center"/>
          </w:tcPr>
          <w:p w14:paraId="7ADB2447"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张宇田</w:t>
            </w:r>
          </w:p>
        </w:tc>
        <w:tc>
          <w:tcPr>
            <w:tcW w:w="1463" w:type="dxa"/>
            <w:noWrap/>
            <w:vAlign w:val="center"/>
          </w:tcPr>
          <w:p w14:paraId="047605F9" w14:textId="77777777" w:rsidR="00777186" w:rsidRDefault="00000000">
            <w:pPr>
              <w:widowControl/>
              <w:jc w:val="right"/>
              <w:textAlignment w:val="center"/>
              <w:rPr>
                <w:color w:val="000000"/>
                <w:szCs w:val="21"/>
              </w:rPr>
            </w:pPr>
            <w:r>
              <w:rPr>
                <w:color w:val="000000"/>
                <w:kern w:val="0"/>
                <w:szCs w:val="21"/>
                <w:lang w:bidi="ar"/>
              </w:rPr>
              <w:t>157,798</w:t>
            </w:r>
          </w:p>
        </w:tc>
        <w:tc>
          <w:tcPr>
            <w:tcW w:w="1462" w:type="dxa"/>
            <w:vAlign w:val="center"/>
          </w:tcPr>
          <w:p w14:paraId="07F344FB"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5AC168D2"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-157,798 </w:t>
            </w:r>
          </w:p>
        </w:tc>
        <w:tc>
          <w:tcPr>
            <w:tcW w:w="1375" w:type="dxa"/>
            <w:vAlign w:val="center"/>
          </w:tcPr>
          <w:p w14:paraId="28E87FFF"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499CC0F2" w14:textId="77777777">
        <w:trPr>
          <w:trHeight w:val="285"/>
        </w:trPr>
        <w:tc>
          <w:tcPr>
            <w:tcW w:w="427" w:type="dxa"/>
            <w:noWrap/>
            <w:vAlign w:val="center"/>
          </w:tcPr>
          <w:p w14:paraId="15E38244" w14:textId="77777777" w:rsidR="00777186" w:rsidRDefault="00000000">
            <w:pPr>
              <w:widowControl/>
              <w:jc w:val="center"/>
              <w:textAlignment w:val="center"/>
              <w:rPr>
                <w:color w:val="000000"/>
                <w:szCs w:val="21"/>
              </w:rPr>
            </w:pPr>
            <w:r>
              <w:rPr>
                <w:color w:val="000000"/>
                <w:kern w:val="0"/>
                <w:szCs w:val="21"/>
                <w:lang w:bidi="ar"/>
              </w:rPr>
              <w:t>49</w:t>
            </w:r>
          </w:p>
        </w:tc>
        <w:tc>
          <w:tcPr>
            <w:tcW w:w="2152" w:type="dxa"/>
            <w:noWrap/>
            <w:vAlign w:val="center"/>
          </w:tcPr>
          <w:p w14:paraId="3AE84D8E"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施卫国</w:t>
            </w:r>
          </w:p>
        </w:tc>
        <w:tc>
          <w:tcPr>
            <w:tcW w:w="1463" w:type="dxa"/>
            <w:noWrap/>
            <w:vAlign w:val="center"/>
          </w:tcPr>
          <w:p w14:paraId="329D0C6A" w14:textId="77777777" w:rsidR="00777186" w:rsidRDefault="00000000">
            <w:pPr>
              <w:widowControl/>
              <w:jc w:val="right"/>
              <w:textAlignment w:val="center"/>
              <w:rPr>
                <w:color w:val="000000"/>
                <w:szCs w:val="21"/>
              </w:rPr>
            </w:pPr>
            <w:r>
              <w:rPr>
                <w:color w:val="000000"/>
                <w:kern w:val="0"/>
                <w:szCs w:val="21"/>
                <w:lang w:bidi="ar"/>
              </w:rPr>
              <w:t>114,346</w:t>
            </w:r>
          </w:p>
        </w:tc>
        <w:tc>
          <w:tcPr>
            <w:tcW w:w="1462" w:type="dxa"/>
            <w:vAlign w:val="center"/>
          </w:tcPr>
          <w:p w14:paraId="47C9402F"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034418E4"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-114,346 </w:t>
            </w:r>
          </w:p>
        </w:tc>
        <w:tc>
          <w:tcPr>
            <w:tcW w:w="1375" w:type="dxa"/>
            <w:vAlign w:val="center"/>
          </w:tcPr>
          <w:p w14:paraId="7C216657"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0B6E6D53" w14:textId="77777777">
        <w:trPr>
          <w:trHeight w:val="90"/>
        </w:trPr>
        <w:tc>
          <w:tcPr>
            <w:tcW w:w="427" w:type="dxa"/>
            <w:noWrap/>
            <w:vAlign w:val="center"/>
          </w:tcPr>
          <w:p w14:paraId="72D59AB8" w14:textId="77777777" w:rsidR="00777186" w:rsidRDefault="00000000">
            <w:pPr>
              <w:widowControl/>
              <w:jc w:val="center"/>
              <w:textAlignment w:val="center"/>
              <w:rPr>
                <w:color w:val="000000"/>
                <w:szCs w:val="21"/>
              </w:rPr>
            </w:pPr>
            <w:r>
              <w:rPr>
                <w:color w:val="000000"/>
                <w:kern w:val="0"/>
                <w:szCs w:val="21"/>
                <w:lang w:bidi="ar"/>
              </w:rPr>
              <w:t>50</w:t>
            </w:r>
          </w:p>
        </w:tc>
        <w:tc>
          <w:tcPr>
            <w:tcW w:w="2152" w:type="dxa"/>
            <w:noWrap/>
            <w:vAlign w:val="center"/>
          </w:tcPr>
          <w:p w14:paraId="35904DAB"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南通海维精密机械有限公司</w:t>
            </w:r>
          </w:p>
        </w:tc>
        <w:tc>
          <w:tcPr>
            <w:tcW w:w="1463" w:type="dxa"/>
            <w:noWrap/>
            <w:vAlign w:val="center"/>
          </w:tcPr>
          <w:p w14:paraId="0E0F9801" w14:textId="77777777" w:rsidR="00777186" w:rsidRDefault="00000000">
            <w:pPr>
              <w:widowControl/>
              <w:jc w:val="right"/>
              <w:textAlignment w:val="center"/>
              <w:rPr>
                <w:color w:val="000000"/>
                <w:szCs w:val="21"/>
              </w:rPr>
            </w:pPr>
            <w:r>
              <w:rPr>
                <w:color w:val="000000"/>
                <w:kern w:val="0"/>
                <w:szCs w:val="21"/>
                <w:lang w:bidi="ar"/>
              </w:rPr>
              <w:t>99,024</w:t>
            </w:r>
          </w:p>
        </w:tc>
        <w:tc>
          <w:tcPr>
            <w:tcW w:w="1462" w:type="dxa"/>
            <w:vAlign w:val="center"/>
          </w:tcPr>
          <w:p w14:paraId="0120BFC1"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6CC2DEA2"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-99,024 </w:t>
            </w:r>
          </w:p>
        </w:tc>
        <w:tc>
          <w:tcPr>
            <w:tcW w:w="1375" w:type="dxa"/>
            <w:vAlign w:val="center"/>
          </w:tcPr>
          <w:p w14:paraId="23C0D299"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595C22BA" w14:textId="77777777">
        <w:trPr>
          <w:trHeight w:val="285"/>
        </w:trPr>
        <w:tc>
          <w:tcPr>
            <w:tcW w:w="427" w:type="dxa"/>
            <w:noWrap/>
            <w:vAlign w:val="center"/>
          </w:tcPr>
          <w:p w14:paraId="3852056C" w14:textId="77777777" w:rsidR="00777186" w:rsidRDefault="00000000">
            <w:pPr>
              <w:widowControl/>
              <w:jc w:val="center"/>
              <w:textAlignment w:val="center"/>
              <w:rPr>
                <w:color w:val="000000"/>
                <w:szCs w:val="21"/>
              </w:rPr>
            </w:pPr>
            <w:r>
              <w:rPr>
                <w:color w:val="000000"/>
                <w:kern w:val="0"/>
                <w:szCs w:val="21"/>
                <w:lang w:bidi="ar"/>
              </w:rPr>
              <w:t>51</w:t>
            </w:r>
          </w:p>
        </w:tc>
        <w:tc>
          <w:tcPr>
            <w:tcW w:w="2152" w:type="dxa"/>
            <w:noWrap/>
            <w:vAlign w:val="center"/>
          </w:tcPr>
          <w:p w14:paraId="7A3A9773"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肖林</w:t>
            </w:r>
          </w:p>
        </w:tc>
        <w:tc>
          <w:tcPr>
            <w:tcW w:w="1463" w:type="dxa"/>
            <w:noWrap/>
            <w:vAlign w:val="center"/>
          </w:tcPr>
          <w:p w14:paraId="071BE6DF" w14:textId="77777777" w:rsidR="00777186" w:rsidRDefault="00000000">
            <w:pPr>
              <w:widowControl/>
              <w:jc w:val="right"/>
              <w:textAlignment w:val="center"/>
              <w:rPr>
                <w:color w:val="000000"/>
                <w:szCs w:val="21"/>
              </w:rPr>
            </w:pPr>
            <w:r>
              <w:rPr>
                <w:color w:val="000000"/>
                <w:kern w:val="0"/>
                <w:szCs w:val="21"/>
                <w:lang w:bidi="ar"/>
              </w:rPr>
              <w:t>98,566</w:t>
            </w:r>
          </w:p>
        </w:tc>
        <w:tc>
          <w:tcPr>
            <w:tcW w:w="1462" w:type="dxa"/>
            <w:vAlign w:val="center"/>
          </w:tcPr>
          <w:p w14:paraId="7B69D01E"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6DB5EFD3"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-98,566 </w:t>
            </w:r>
          </w:p>
        </w:tc>
        <w:tc>
          <w:tcPr>
            <w:tcW w:w="1375" w:type="dxa"/>
            <w:vAlign w:val="center"/>
          </w:tcPr>
          <w:p w14:paraId="3DDE99B5"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07FEB96E" w14:textId="77777777">
        <w:trPr>
          <w:trHeight w:val="90"/>
        </w:trPr>
        <w:tc>
          <w:tcPr>
            <w:tcW w:w="427" w:type="dxa"/>
            <w:noWrap/>
            <w:vAlign w:val="center"/>
          </w:tcPr>
          <w:p w14:paraId="042C7750" w14:textId="77777777" w:rsidR="00777186" w:rsidRDefault="00000000">
            <w:pPr>
              <w:widowControl/>
              <w:jc w:val="center"/>
              <w:textAlignment w:val="center"/>
              <w:rPr>
                <w:color w:val="000000"/>
                <w:szCs w:val="21"/>
              </w:rPr>
            </w:pPr>
            <w:r>
              <w:rPr>
                <w:color w:val="000000"/>
                <w:kern w:val="0"/>
                <w:szCs w:val="21"/>
                <w:lang w:bidi="ar"/>
              </w:rPr>
              <w:t>52</w:t>
            </w:r>
          </w:p>
        </w:tc>
        <w:tc>
          <w:tcPr>
            <w:tcW w:w="2152" w:type="dxa"/>
            <w:noWrap/>
            <w:vAlign w:val="center"/>
          </w:tcPr>
          <w:p w14:paraId="02081C44"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刘永好</w:t>
            </w:r>
          </w:p>
        </w:tc>
        <w:tc>
          <w:tcPr>
            <w:tcW w:w="1463" w:type="dxa"/>
            <w:noWrap/>
            <w:vAlign w:val="center"/>
          </w:tcPr>
          <w:p w14:paraId="7BCFEDA3" w14:textId="77777777" w:rsidR="00777186" w:rsidRDefault="00000000">
            <w:pPr>
              <w:widowControl/>
              <w:jc w:val="right"/>
              <w:textAlignment w:val="center"/>
              <w:rPr>
                <w:color w:val="000000"/>
                <w:szCs w:val="21"/>
              </w:rPr>
            </w:pPr>
            <w:r>
              <w:rPr>
                <w:color w:val="000000"/>
                <w:kern w:val="0"/>
                <w:szCs w:val="21"/>
                <w:lang w:bidi="ar"/>
              </w:rPr>
              <w:t>92,620</w:t>
            </w:r>
          </w:p>
        </w:tc>
        <w:tc>
          <w:tcPr>
            <w:tcW w:w="1462" w:type="dxa"/>
            <w:vAlign w:val="center"/>
          </w:tcPr>
          <w:p w14:paraId="6B22E46E" w14:textId="77777777" w:rsidR="00777186" w:rsidRDefault="00000000">
            <w:pPr>
              <w:widowControl/>
              <w:jc w:val="right"/>
              <w:textAlignment w:val="center"/>
              <w:rPr>
                <w:color w:val="000000"/>
                <w:szCs w:val="21"/>
              </w:rPr>
            </w:pPr>
            <w:r>
              <w:rPr>
                <w:color w:val="000000"/>
                <w:kern w:val="0"/>
                <w:szCs w:val="21"/>
                <w:lang w:bidi="ar"/>
              </w:rPr>
              <w:t>0</w:t>
            </w:r>
          </w:p>
        </w:tc>
        <w:tc>
          <w:tcPr>
            <w:tcW w:w="1425" w:type="dxa"/>
            <w:vAlign w:val="center"/>
          </w:tcPr>
          <w:p w14:paraId="5B0FC3D2"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-92,620 </w:t>
            </w:r>
          </w:p>
        </w:tc>
        <w:tc>
          <w:tcPr>
            <w:tcW w:w="1375" w:type="dxa"/>
            <w:vAlign w:val="center"/>
          </w:tcPr>
          <w:p w14:paraId="30D0003F"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0</w:t>
            </w:r>
          </w:p>
        </w:tc>
      </w:tr>
      <w:tr w:rsidR="00777186" w14:paraId="59F7D9B8" w14:textId="77777777">
        <w:trPr>
          <w:trHeight w:val="285"/>
        </w:trPr>
        <w:tc>
          <w:tcPr>
            <w:tcW w:w="2579" w:type="dxa"/>
            <w:gridSpan w:val="2"/>
            <w:noWrap/>
            <w:vAlign w:val="center"/>
          </w:tcPr>
          <w:p w14:paraId="0FAC4B11" w14:textId="77777777" w:rsidR="007771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合计</w:t>
            </w:r>
          </w:p>
        </w:tc>
        <w:tc>
          <w:tcPr>
            <w:tcW w:w="1463" w:type="dxa"/>
            <w:noWrap/>
            <w:vAlign w:val="center"/>
          </w:tcPr>
          <w:p w14:paraId="3253AECE" w14:textId="77777777" w:rsidR="00777186" w:rsidRDefault="00000000">
            <w:pPr>
              <w:widowControl/>
              <w:jc w:val="right"/>
              <w:textAlignment w:val="center"/>
              <w:rPr>
                <w:color w:val="000000"/>
                <w:szCs w:val="21"/>
              </w:rPr>
            </w:pPr>
            <w:r>
              <w:rPr>
                <w:color w:val="000000"/>
                <w:kern w:val="0"/>
                <w:szCs w:val="21"/>
                <w:lang w:bidi="ar"/>
              </w:rPr>
              <w:t>746,679,587</w:t>
            </w:r>
          </w:p>
        </w:tc>
        <w:tc>
          <w:tcPr>
            <w:tcW w:w="1462" w:type="dxa"/>
            <w:noWrap/>
            <w:vAlign w:val="center"/>
          </w:tcPr>
          <w:p w14:paraId="51EA31EB" w14:textId="77777777" w:rsidR="00777186" w:rsidRDefault="00000000">
            <w:pPr>
              <w:widowControl/>
              <w:jc w:val="right"/>
              <w:textAlignment w:val="center"/>
              <w:rPr>
                <w:color w:val="000000"/>
                <w:szCs w:val="21"/>
              </w:rPr>
            </w:pPr>
            <w:r>
              <w:rPr>
                <w:color w:val="000000"/>
                <w:kern w:val="0"/>
                <w:szCs w:val="21"/>
                <w:lang w:bidi="ar"/>
              </w:rPr>
              <w:t>-110,172,172</w:t>
            </w:r>
          </w:p>
        </w:tc>
        <w:tc>
          <w:tcPr>
            <w:tcW w:w="1425" w:type="dxa"/>
            <w:noWrap/>
            <w:vAlign w:val="center"/>
          </w:tcPr>
          <w:p w14:paraId="349402C9"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-525,682,690 </w:t>
            </w:r>
          </w:p>
        </w:tc>
        <w:tc>
          <w:tcPr>
            <w:tcW w:w="1375" w:type="dxa"/>
            <w:vAlign w:val="center"/>
          </w:tcPr>
          <w:p w14:paraId="1907BC9C" w14:textId="77777777" w:rsidR="00777186" w:rsidRDefault="00000000">
            <w:pPr>
              <w:widowControl/>
              <w:jc w:val="right"/>
              <w:textAlignment w:val="center"/>
              <w:rPr>
                <w:color w:val="000000"/>
                <w:kern w:val="0"/>
                <w:szCs w:val="21"/>
                <w:lang w:bidi="ar"/>
              </w:rPr>
            </w:pPr>
            <w:r>
              <w:rPr>
                <w:rFonts w:hint="eastAsia"/>
                <w:color w:val="000000"/>
                <w:kern w:val="0"/>
                <w:szCs w:val="21"/>
                <w:lang w:bidi="ar"/>
              </w:rPr>
              <w:t xml:space="preserve"> 110,824,725 </w:t>
            </w:r>
          </w:p>
        </w:tc>
      </w:tr>
    </w:tbl>
    <w:p w14:paraId="2F96712D" w14:textId="77777777" w:rsidR="00777186" w:rsidRDefault="00000000">
      <w:pPr>
        <w:adjustRightInd w:val="0"/>
        <w:snapToGrid w:val="0"/>
        <w:spacing w:beforeLines="50" w:before="156" w:line="360" w:lineRule="auto"/>
        <w:ind w:firstLineChars="200" w:firstLine="482"/>
        <w:outlineLvl w:val="0"/>
        <w:rPr>
          <w:b/>
          <w:color w:val="000000"/>
          <w:sz w:val="24"/>
          <w:szCs w:val="24"/>
        </w:rPr>
      </w:pPr>
      <w:r>
        <w:rPr>
          <w:rFonts w:hint="eastAsia"/>
          <w:b/>
          <w:color w:val="000000"/>
          <w:sz w:val="24"/>
          <w:szCs w:val="24"/>
        </w:rPr>
        <w:t>二、本次申请解除限售股东的承诺履行情况及其他事项说明</w:t>
      </w:r>
    </w:p>
    <w:p w14:paraId="516648A0" w14:textId="77777777" w:rsidR="00777186" w:rsidRDefault="00000000">
      <w:pPr>
        <w:adjustRightInd w:val="0"/>
        <w:snapToGrid w:val="0"/>
        <w:spacing w:line="360" w:lineRule="auto"/>
        <w:ind w:firstLineChars="200" w:firstLine="482"/>
        <w:outlineLvl w:val="1"/>
        <w:rPr>
          <w:b/>
          <w:color w:val="000000"/>
          <w:sz w:val="24"/>
          <w:szCs w:val="24"/>
        </w:rPr>
      </w:pPr>
      <w:r>
        <w:rPr>
          <w:rFonts w:hint="eastAsia"/>
          <w:b/>
          <w:color w:val="000000"/>
          <w:sz w:val="24"/>
          <w:szCs w:val="24"/>
        </w:rPr>
        <w:t>（一）本次申请解除股份限售的承诺履行情况</w:t>
      </w:r>
    </w:p>
    <w:p w14:paraId="2F0D60E4" w14:textId="77777777" w:rsidR="00777186" w:rsidRDefault="00000000">
      <w:pPr>
        <w:adjustRightInd w:val="0"/>
        <w:snapToGrid w:val="0"/>
        <w:spacing w:line="360" w:lineRule="auto"/>
        <w:ind w:firstLineChars="200" w:firstLine="482"/>
        <w:outlineLvl w:val="2"/>
        <w:rPr>
          <w:b/>
          <w:color w:val="000000"/>
          <w:sz w:val="24"/>
          <w:szCs w:val="24"/>
        </w:rPr>
      </w:pPr>
      <w:r>
        <w:rPr>
          <w:rFonts w:hint="eastAsia"/>
          <w:b/>
          <w:color w:val="000000"/>
          <w:sz w:val="24"/>
          <w:szCs w:val="24"/>
        </w:rPr>
        <w:t>1.</w:t>
      </w:r>
      <w:r>
        <w:rPr>
          <w:rFonts w:hint="eastAsia"/>
          <w:b/>
          <w:color w:val="000000"/>
          <w:sz w:val="24"/>
          <w:szCs w:val="24"/>
        </w:rPr>
        <w:t>关于锁定期的承诺</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9"/>
        <w:gridCol w:w="5812"/>
        <w:gridCol w:w="992"/>
        <w:gridCol w:w="994"/>
        <w:gridCol w:w="972"/>
      </w:tblGrid>
      <w:tr w:rsidR="00777186" w14:paraId="745F9791" w14:textId="77777777">
        <w:trPr>
          <w:trHeight w:val="397"/>
          <w:tblHeader/>
          <w:jc w:val="center"/>
        </w:trPr>
        <w:tc>
          <w:tcPr>
            <w:tcW w:w="749" w:type="dxa"/>
            <w:shd w:val="clear" w:color="auto" w:fill="D8D8D8" w:themeFill="background1" w:themeFillShade="D8"/>
            <w:vAlign w:val="center"/>
          </w:tcPr>
          <w:p w14:paraId="5183ED6E" w14:textId="77777777" w:rsidR="00777186" w:rsidRDefault="00000000">
            <w:pPr>
              <w:ind w:leftChars="-10" w:left="-21" w:rightChars="-10" w:right="-21"/>
              <w:jc w:val="center"/>
              <w:rPr>
                <w:b/>
                <w:szCs w:val="21"/>
              </w:rPr>
            </w:pPr>
            <w:r>
              <w:rPr>
                <w:rFonts w:hint="eastAsia"/>
                <w:b/>
                <w:szCs w:val="21"/>
              </w:rPr>
              <w:t>承诺方</w:t>
            </w:r>
          </w:p>
        </w:tc>
        <w:tc>
          <w:tcPr>
            <w:tcW w:w="5812" w:type="dxa"/>
            <w:shd w:val="clear" w:color="auto" w:fill="D8D8D8" w:themeFill="background1" w:themeFillShade="D8"/>
            <w:vAlign w:val="center"/>
          </w:tcPr>
          <w:p w14:paraId="598F52CD" w14:textId="77777777" w:rsidR="00777186" w:rsidRDefault="00000000">
            <w:pPr>
              <w:ind w:leftChars="-10" w:left="-21" w:rightChars="-10" w:right="-21"/>
              <w:jc w:val="center"/>
              <w:rPr>
                <w:b/>
                <w:szCs w:val="21"/>
              </w:rPr>
            </w:pPr>
            <w:r>
              <w:rPr>
                <w:rFonts w:hint="eastAsia"/>
                <w:b/>
                <w:szCs w:val="21"/>
              </w:rPr>
              <w:t>承诺内容</w:t>
            </w:r>
          </w:p>
        </w:tc>
        <w:tc>
          <w:tcPr>
            <w:tcW w:w="992" w:type="dxa"/>
            <w:shd w:val="clear" w:color="auto" w:fill="D8D8D8" w:themeFill="background1" w:themeFillShade="D8"/>
            <w:vAlign w:val="center"/>
          </w:tcPr>
          <w:p w14:paraId="7FB9129E" w14:textId="77777777" w:rsidR="00777186" w:rsidRDefault="00000000">
            <w:pPr>
              <w:ind w:leftChars="-10" w:left="-21" w:rightChars="-10" w:right="-21"/>
              <w:jc w:val="center"/>
              <w:rPr>
                <w:b/>
                <w:szCs w:val="21"/>
              </w:rPr>
            </w:pPr>
            <w:r>
              <w:rPr>
                <w:rFonts w:hint="eastAsia"/>
                <w:b/>
                <w:szCs w:val="21"/>
              </w:rPr>
              <w:t>承诺时间</w:t>
            </w:r>
          </w:p>
        </w:tc>
        <w:tc>
          <w:tcPr>
            <w:tcW w:w="994" w:type="dxa"/>
            <w:shd w:val="clear" w:color="auto" w:fill="D8D8D8" w:themeFill="background1" w:themeFillShade="D8"/>
            <w:vAlign w:val="center"/>
          </w:tcPr>
          <w:p w14:paraId="64E65651" w14:textId="77777777" w:rsidR="00777186" w:rsidRDefault="00000000">
            <w:pPr>
              <w:ind w:leftChars="-10" w:left="-21" w:rightChars="-10" w:right="-21"/>
              <w:jc w:val="center"/>
              <w:rPr>
                <w:b/>
                <w:szCs w:val="21"/>
              </w:rPr>
            </w:pPr>
            <w:r>
              <w:rPr>
                <w:rFonts w:hint="eastAsia"/>
                <w:b/>
                <w:szCs w:val="21"/>
              </w:rPr>
              <w:t>承诺期限</w:t>
            </w:r>
          </w:p>
        </w:tc>
        <w:tc>
          <w:tcPr>
            <w:tcW w:w="972" w:type="dxa"/>
            <w:shd w:val="clear" w:color="auto" w:fill="D8D8D8" w:themeFill="background1" w:themeFillShade="D8"/>
            <w:vAlign w:val="center"/>
          </w:tcPr>
          <w:p w14:paraId="74FEBA80" w14:textId="77777777" w:rsidR="00777186" w:rsidRDefault="00000000">
            <w:pPr>
              <w:ind w:leftChars="-10" w:left="-21" w:rightChars="-10" w:right="-21"/>
              <w:jc w:val="center"/>
              <w:rPr>
                <w:b/>
                <w:szCs w:val="21"/>
              </w:rPr>
            </w:pPr>
            <w:r>
              <w:rPr>
                <w:rFonts w:hint="eastAsia"/>
                <w:b/>
                <w:szCs w:val="21"/>
              </w:rPr>
              <w:t>履行情况</w:t>
            </w:r>
          </w:p>
        </w:tc>
      </w:tr>
      <w:tr w:rsidR="00777186" w14:paraId="6AB0A8E5" w14:textId="77777777">
        <w:trPr>
          <w:trHeight w:val="397"/>
          <w:jc w:val="center"/>
        </w:trPr>
        <w:tc>
          <w:tcPr>
            <w:tcW w:w="749" w:type="dxa"/>
            <w:shd w:val="clear" w:color="auto" w:fill="FFFFFF"/>
            <w:vAlign w:val="center"/>
          </w:tcPr>
          <w:p w14:paraId="7AF62A84" w14:textId="77777777" w:rsidR="00777186" w:rsidRDefault="00000000">
            <w:pPr>
              <w:ind w:leftChars="-10" w:left="-21" w:rightChars="-10" w:right="-21"/>
              <w:jc w:val="left"/>
              <w:rPr>
                <w:szCs w:val="21"/>
              </w:rPr>
            </w:pPr>
            <w:r>
              <w:rPr>
                <w:rFonts w:hint="eastAsia"/>
                <w:szCs w:val="21"/>
              </w:rPr>
              <w:t>中广核核技术等</w:t>
            </w:r>
            <w:r>
              <w:rPr>
                <w:rFonts w:hint="eastAsia"/>
                <w:szCs w:val="21"/>
              </w:rPr>
              <w:t>46</w:t>
            </w:r>
            <w:r>
              <w:rPr>
                <w:rFonts w:hint="eastAsia"/>
                <w:szCs w:val="21"/>
              </w:rPr>
              <w:t>名交易对方</w:t>
            </w:r>
          </w:p>
        </w:tc>
        <w:tc>
          <w:tcPr>
            <w:tcW w:w="5812" w:type="dxa"/>
            <w:shd w:val="clear" w:color="auto" w:fill="FFFFFF"/>
            <w:vAlign w:val="center"/>
          </w:tcPr>
          <w:p w14:paraId="01CC7D35" w14:textId="77777777" w:rsidR="00777186" w:rsidRDefault="00000000">
            <w:pPr>
              <w:ind w:leftChars="-10" w:left="-21" w:rightChars="-10" w:right="-21" w:firstLineChars="200" w:firstLine="420"/>
              <w:jc w:val="left"/>
              <w:rPr>
                <w:szCs w:val="21"/>
              </w:rPr>
            </w:pPr>
            <w:r>
              <w:rPr>
                <w:rFonts w:hint="eastAsia"/>
                <w:szCs w:val="21"/>
              </w:rPr>
              <w:t>本人</w:t>
            </w:r>
            <w:r>
              <w:rPr>
                <w:rFonts w:hint="eastAsia"/>
                <w:szCs w:val="21"/>
              </w:rPr>
              <w:t>/</w:t>
            </w:r>
            <w:r>
              <w:rPr>
                <w:rFonts w:hint="eastAsia"/>
                <w:szCs w:val="21"/>
              </w:rPr>
              <w:t>本企业通过本次交易认购的大连国际股票，自该等股票上市之日起三十六个月内将不以任何直接或间接方式转让或委托他人管理，包括但不限于通过证券市场公开转让或通过协议方式转让；之后按照中国证券监督管理委员会和深圳证券交易所的有关规定执行。</w:t>
            </w:r>
          </w:p>
          <w:p w14:paraId="546B8F5B" w14:textId="77777777" w:rsidR="00777186" w:rsidRDefault="00000000">
            <w:pPr>
              <w:ind w:leftChars="-10" w:left="-21" w:rightChars="-10" w:right="-21" w:firstLineChars="200" w:firstLine="420"/>
              <w:jc w:val="left"/>
              <w:rPr>
                <w:szCs w:val="21"/>
              </w:rPr>
            </w:pPr>
            <w:r>
              <w:rPr>
                <w:rFonts w:hint="eastAsia"/>
                <w:szCs w:val="21"/>
              </w:rPr>
              <w:t>上述限售期内，本人</w:t>
            </w:r>
            <w:r>
              <w:rPr>
                <w:rFonts w:hint="eastAsia"/>
                <w:szCs w:val="21"/>
              </w:rPr>
              <w:t>/</w:t>
            </w:r>
            <w:r>
              <w:rPr>
                <w:rFonts w:hint="eastAsia"/>
                <w:szCs w:val="21"/>
              </w:rPr>
              <w:t>本企业获得的大连国际股票如因大连国际实施送股、转增等事项而增加的部分，将一并遵守上述限售期限的承诺。</w:t>
            </w:r>
          </w:p>
          <w:p w14:paraId="6FE4D1CC" w14:textId="77777777" w:rsidR="00777186" w:rsidRDefault="00000000">
            <w:pPr>
              <w:ind w:leftChars="-10" w:left="-21" w:rightChars="-10" w:right="-21" w:firstLineChars="200" w:firstLine="420"/>
              <w:jc w:val="left"/>
              <w:rPr>
                <w:szCs w:val="21"/>
              </w:rPr>
            </w:pPr>
            <w:r>
              <w:rPr>
                <w:rFonts w:hint="eastAsia"/>
                <w:szCs w:val="21"/>
              </w:rPr>
              <w:t>本次交易完成后</w:t>
            </w:r>
            <w:r>
              <w:rPr>
                <w:rFonts w:hint="eastAsia"/>
                <w:szCs w:val="21"/>
              </w:rPr>
              <w:t>6</w:t>
            </w:r>
            <w:r>
              <w:rPr>
                <w:rFonts w:hint="eastAsia"/>
                <w:szCs w:val="21"/>
              </w:rPr>
              <w:t>个月内，如大连国际股票连续</w:t>
            </w:r>
            <w:r>
              <w:rPr>
                <w:rFonts w:hint="eastAsia"/>
                <w:szCs w:val="21"/>
              </w:rPr>
              <w:t>20</w:t>
            </w:r>
            <w:r>
              <w:rPr>
                <w:rFonts w:hint="eastAsia"/>
                <w:szCs w:val="21"/>
              </w:rPr>
              <w:t>个交易日的收盘价低于本次交易发行价，或者交易完成后</w:t>
            </w:r>
            <w:r>
              <w:rPr>
                <w:rFonts w:hint="eastAsia"/>
                <w:szCs w:val="21"/>
              </w:rPr>
              <w:t>6</w:t>
            </w:r>
            <w:r>
              <w:rPr>
                <w:rFonts w:hint="eastAsia"/>
                <w:szCs w:val="21"/>
              </w:rPr>
              <w:t>个月期末收盘价低于本次交易发行价的，本人</w:t>
            </w:r>
            <w:r>
              <w:rPr>
                <w:rFonts w:hint="eastAsia"/>
                <w:szCs w:val="21"/>
              </w:rPr>
              <w:t>/</w:t>
            </w:r>
            <w:r>
              <w:rPr>
                <w:rFonts w:hint="eastAsia"/>
                <w:szCs w:val="21"/>
              </w:rPr>
              <w:t>本企业</w:t>
            </w:r>
            <w:r>
              <w:rPr>
                <w:rFonts w:hint="eastAsia"/>
                <w:szCs w:val="21"/>
              </w:rPr>
              <w:t>/</w:t>
            </w:r>
            <w:r>
              <w:rPr>
                <w:rFonts w:hint="eastAsia"/>
                <w:szCs w:val="21"/>
              </w:rPr>
              <w:t>本公司因本次交易新增的大连国际股票的锁定期自动延长至少</w:t>
            </w:r>
            <w:r>
              <w:rPr>
                <w:rFonts w:hint="eastAsia"/>
                <w:szCs w:val="21"/>
              </w:rPr>
              <w:t>6</w:t>
            </w:r>
            <w:r>
              <w:rPr>
                <w:rFonts w:hint="eastAsia"/>
                <w:szCs w:val="21"/>
              </w:rPr>
              <w:t>个月。</w:t>
            </w:r>
          </w:p>
        </w:tc>
        <w:tc>
          <w:tcPr>
            <w:tcW w:w="992" w:type="dxa"/>
            <w:shd w:val="clear" w:color="auto" w:fill="FFFFFF"/>
            <w:vAlign w:val="center"/>
          </w:tcPr>
          <w:p w14:paraId="63991639" w14:textId="77777777" w:rsidR="00777186" w:rsidRDefault="00000000">
            <w:pPr>
              <w:ind w:leftChars="-10" w:left="-21" w:rightChars="-10" w:right="-21"/>
              <w:jc w:val="left"/>
              <w:rPr>
                <w:szCs w:val="21"/>
              </w:rPr>
            </w:pPr>
            <w:r>
              <w:rPr>
                <w:szCs w:val="21"/>
              </w:rPr>
              <w:t>2017</w:t>
            </w:r>
            <w:r>
              <w:rPr>
                <w:rFonts w:hint="eastAsia"/>
                <w:szCs w:val="21"/>
              </w:rPr>
              <w:t>/0</w:t>
            </w:r>
            <w:r>
              <w:rPr>
                <w:szCs w:val="21"/>
              </w:rPr>
              <w:t>1</w:t>
            </w:r>
            <w:r>
              <w:rPr>
                <w:rFonts w:hint="eastAsia"/>
                <w:szCs w:val="21"/>
              </w:rPr>
              <w:t>/</w:t>
            </w:r>
            <w:r>
              <w:rPr>
                <w:szCs w:val="21"/>
              </w:rPr>
              <w:t>25</w:t>
            </w:r>
          </w:p>
        </w:tc>
        <w:tc>
          <w:tcPr>
            <w:tcW w:w="994" w:type="dxa"/>
            <w:shd w:val="clear" w:color="auto" w:fill="FFFFFF"/>
            <w:vAlign w:val="center"/>
          </w:tcPr>
          <w:p w14:paraId="2511786B" w14:textId="77777777" w:rsidR="00777186" w:rsidRDefault="00000000">
            <w:pPr>
              <w:ind w:leftChars="-10" w:left="-21" w:rightChars="-10" w:right="-21"/>
              <w:jc w:val="left"/>
              <w:rPr>
                <w:szCs w:val="21"/>
              </w:rPr>
            </w:pPr>
            <w:r>
              <w:rPr>
                <w:szCs w:val="21"/>
              </w:rPr>
              <w:t>2017</w:t>
            </w:r>
            <w:r>
              <w:rPr>
                <w:rFonts w:hint="eastAsia"/>
                <w:szCs w:val="21"/>
              </w:rPr>
              <w:t>/0</w:t>
            </w:r>
            <w:r>
              <w:rPr>
                <w:szCs w:val="21"/>
              </w:rPr>
              <w:t>1</w:t>
            </w:r>
            <w:r>
              <w:rPr>
                <w:rFonts w:hint="eastAsia"/>
                <w:szCs w:val="21"/>
              </w:rPr>
              <w:t>/</w:t>
            </w:r>
            <w:r>
              <w:rPr>
                <w:szCs w:val="21"/>
              </w:rPr>
              <w:t>25</w:t>
            </w:r>
            <w:r>
              <w:rPr>
                <w:rFonts w:hint="eastAsia"/>
                <w:szCs w:val="21"/>
              </w:rPr>
              <w:t>至</w:t>
            </w:r>
            <w:r>
              <w:rPr>
                <w:szCs w:val="21"/>
              </w:rPr>
              <w:t>2020</w:t>
            </w:r>
            <w:r>
              <w:rPr>
                <w:rFonts w:hint="eastAsia"/>
                <w:szCs w:val="21"/>
              </w:rPr>
              <w:t>/0</w:t>
            </w:r>
            <w:r>
              <w:rPr>
                <w:szCs w:val="21"/>
              </w:rPr>
              <w:t>1</w:t>
            </w:r>
            <w:r>
              <w:rPr>
                <w:rFonts w:hint="eastAsia"/>
                <w:szCs w:val="21"/>
              </w:rPr>
              <w:t>/</w:t>
            </w:r>
            <w:r>
              <w:rPr>
                <w:szCs w:val="21"/>
              </w:rPr>
              <w:t>25</w:t>
            </w:r>
          </w:p>
        </w:tc>
        <w:tc>
          <w:tcPr>
            <w:tcW w:w="972" w:type="dxa"/>
            <w:shd w:val="clear" w:color="auto" w:fill="FFFFFF"/>
            <w:vAlign w:val="center"/>
          </w:tcPr>
          <w:p w14:paraId="5ACC6EDA" w14:textId="77777777" w:rsidR="00777186" w:rsidRDefault="00000000">
            <w:pPr>
              <w:ind w:leftChars="-10" w:left="-21" w:rightChars="-10" w:right="-21"/>
              <w:jc w:val="left"/>
              <w:rPr>
                <w:szCs w:val="21"/>
              </w:rPr>
            </w:pPr>
            <w:r>
              <w:rPr>
                <w:rFonts w:hint="eastAsia"/>
                <w:szCs w:val="21"/>
              </w:rPr>
              <w:t>履行完毕</w:t>
            </w:r>
          </w:p>
        </w:tc>
      </w:tr>
    </w:tbl>
    <w:p w14:paraId="6D549B68" w14:textId="77777777" w:rsidR="00777186" w:rsidRDefault="00000000">
      <w:pPr>
        <w:adjustRightInd w:val="0"/>
        <w:snapToGrid w:val="0"/>
        <w:spacing w:beforeLines="50" w:before="156" w:afterLines="50" w:after="156" w:line="360" w:lineRule="auto"/>
        <w:ind w:firstLineChars="200" w:firstLine="482"/>
        <w:outlineLvl w:val="2"/>
        <w:rPr>
          <w:b/>
          <w:color w:val="000000"/>
          <w:sz w:val="24"/>
          <w:szCs w:val="24"/>
        </w:rPr>
      </w:pPr>
      <w:r>
        <w:rPr>
          <w:rFonts w:hint="eastAsia"/>
          <w:b/>
          <w:color w:val="000000"/>
          <w:sz w:val="24"/>
          <w:szCs w:val="24"/>
        </w:rPr>
        <w:t>2.</w:t>
      </w:r>
      <w:r>
        <w:rPr>
          <w:rFonts w:hint="eastAsia"/>
          <w:b/>
          <w:color w:val="000000"/>
          <w:sz w:val="24"/>
          <w:szCs w:val="24"/>
        </w:rPr>
        <w:t>一般性承诺</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7"/>
        <w:gridCol w:w="992"/>
        <w:gridCol w:w="6721"/>
        <w:gridCol w:w="972"/>
      </w:tblGrid>
      <w:tr w:rsidR="00777186" w14:paraId="55163B4E" w14:textId="77777777">
        <w:trPr>
          <w:trHeight w:val="397"/>
          <w:tblHeader/>
          <w:jc w:val="center"/>
        </w:trPr>
        <w:tc>
          <w:tcPr>
            <w:tcW w:w="947" w:type="dxa"/>
            <w:shd w:val="clear" w:color="auto" w:fill="D8D8D8" w:themeFill="background1" w:themeFillShade="D8"/>
            <w:vAlign w:val="center"/>
          </w:tcPr>
          <w:p w14:paraId="0B9EEB55" w14:textId="77777777" w:rsidR="00777186" w:rsidRDefault="00000000">
            <w:pPr>
              <w:ind w:leftChars="-10" w:left="-21" w:rightChars="-10" w:right="-21"/>
              <w:jc w:val="center"/>
              <w:rPr>
                <w:b/>
                <w:szCs w:val="21"/>
              </w:rPr>
            </w:pPr>
            <w:r>
              <w:rPr>
                <w:rFonts w:hint="eastAsia"/>
                <w:b/>
                <w:szCs w:val="21"/>
              </w:rPr>
              <w:t>承诺方</w:t>
            </w:r>
          </w:p>
        </w:tc>
        <w:tc>
          <w:tcPr>
            <w:tcW w:w="992" w:type="dxa"/>
            <w:shd w:val="clear" w:color="auto" w:fill="D8D8D8" w:themeFill="background1" w:themeFillShade="D8"/>
            <w:vAlign w:val="center"/>
          </w:tcPr>
          <w:p w14:paraId="70848B83" w14:textId="77777777" w:rsidR="00777186" w:rsidRDefault="00000000">
            <w:pPr>
              <w:ind w:leftChars="-10" w:left="-21" w:rightChars="-10" w:right="-21"/>
              <w:jc w:val="center"/>
              <w:rPr>
                <w:b/>
                <w:szCs w:val="21"/>
              </w:rPr>
            </w:pPr>
            <w:r>
              <w:rPr>
                <w:rFonts w:hint="eastAsia"/>
                <w:b/>
                <w:szCs w:val="21"/>
              </w:rPr>
              <w:t>承诺事项</w:t>
            </w:r>
          </w:p>
        </w:tc>
        <w:tc>
          <w:tcPr>
            <w:tcW w:w="6721" w:type="dxa"/>
            <w:shd w:val="clear" w:color="auto" w:fill="D8D8D8" w:themeFill="background1" w:themeFillShade="D8"/>
            <w:vAlign w:val="center"/>
          </w:tcPr>
          <w:p w14:paraId="4013C7E1" w14:textId="77777777" w:rsidR="00777186" w:rsidRDefault="00000000">
            <w:pPr>
              <w:ind w:leftChars="-10" w:left="-21" w:rightChars="-10" w:right="-21"/>
              <w:jc w:val="center"/>
              <w:rPr>
                <w:b/>
                <w:szCs w:val="21"/>
              </w:rPr>
            </w:pPr>
            <w:r>
              <w:rPr>
                <w:rFonts w:hint="eastAsia"/>
                <w:b/>
                <w:szCs w:val="21"/>
              </w:rPr>
              <w:t>承诺内容</w:t>
            </w:r>
          </w:p>
        </w:tc>
        <w:tc>
          <w:tcPr>
            <w:tcW w:w="972" w:type="dxa"/>
            <w:shd w:val="clear" w:color="auto" w:fill="D8D8D8" w:themeFill="background1" w:themeFillShade="D8"/>
            <w:vAlign w:val="center"/>
          </w:tcPr>
          <w:p w14:paraId="2399486E" w14:textId="77777777" w:rsidR="00777186" w:rsidRDefault="00000000">
            <w:pPr>
              <w:ind w:leftChars="-10" w:left="-21" w:rightChars="-10" w:right="-21"/>
              <w:jc w:val="center"/>
              <w:rPr>
                <w:b/>
                <w:szCs w:val="21"/>
              </w:rPr>
            </w:pPr>
            <w:r>
              <w:rPr>
                <w:rFonts w:hint="eastAsia"/>
                <w:b/>
                <w:szCs w:val="21"/>
              </w:rPr>
              <w:t>履行情况</w:t>
            </w:r>
          </w:p>
        </w:tc>
      </w:tr>
      <w:tr w:rsidR="00777186" w14:paraId="37AC3167" w14:textId="77777777">
        <w:trPr>
          <w:trHeight w:val="397"/>
          <w:jc w:val="center"/>
        </w:trPr>
        <w:tc>
          <w:tcPr>
            <w:tcW w:w="947" w:type="dxa"/>
            <w:shd w:val="clear" w:color="auto" w:fill="FFFFFF"/>
            <w:vAlign w:val="center"/>
          </w:tcPr>
          <w:p w14:paraId="3DCD16E2" w14:textId="77777777" w:rsidR="00777186" w:rsidRDefault="00000000">
            <w:pPr>
              <w:ind w:leftChars="-10" w:left="-21" w:rightChars="-10" w:right="-21"/>
              <w:jc w:val="left"/>
              <w:rPr>
                <w:szCs w:val="21"/>
              </w:rPr>
            </w:pPr>
            <w:r>
              <w:rPr>
                <w:rFonts w:hint="eastAsia"/>
                <w:szCs w:val="21"/>
              </w:rPr>
              <w:lastRenderedPageBreak/>
              <w:t>交易对方及配套融资方</w:t>
            </w:r>
          </w:p>
        </w:tc>
        <w:tc>
          <w:tcPr>
            <w:tcW w:w="992" w:type="dxa"/>
            <w:shd w:val="clear" w:color="auto" w:fill="FFFFFF"/>
            <w:vAlign w:val="center"/>
          </w:tcPr>
          <w:p w14:paraId="7B0131B3" w14:textId="77777777" w:rsidR="00777186" w:rsidRDefault="00000000">
            <w:pPr>
              <w:ind w:leftChars="-10" w:left="-21" w:rightChars="-10" w:right="-21"/>
              <w:rPr>
                <w:szCs w:val="21"/>
              </w:rPr>
            </w:pPr>
            <w:r>
              <w:rPr>
                <w:rFonts w:hint="eastAsia"/>
                <w:szCs w:val="21"/>
              </w:rPr>
              <w:t>提供资料真实、准确和完整</w:t>
            </w:r>
          </w:p>
        </w:tc>
        <w:tc>
          <w:tcPr>
            <w:tcW w:w="6721" w:type="dxa"/>
            <w:shd w:val="clear" w:color="auto" w:fill="FFFFFF"/>
            <w:vAlign w:val="center"/>
          </w:tcPr>
          <w:p w14:paraId="5C2BE331" w14:textId="77777777" w:rsidR="00777186" w:rsidRDefault="00000000">
            <w:pPr>
              <w:ind w:leftChars="-10" w:left="-21" w:rightChars="-10" w:right="-21" w:firstLineChars="200" w:firstLine="420"/>
              <w:jc w:val="left"/>
              <w:rPr>
                <w:szCs w:val="21"/>
              </w:rPr>
            </w:pPr>
            <w:r>
              <w:rPr>
                <w:rFonts w:hint="eastAsia"/>
                <w:szCs w:val="21"/>
              </w:rPr>
              <w:t>1</w:t>
            </w:r>
            <w:r>
              <w:rPr>
                <w:rFonts w:hint="eastAsia"/>
                <w:szCs w:val="21"/>
              </w:rPr>
              <w:t>、本人</w:t>
            </w:r>
            <w:r>
              <w:rPr>
                <w:rFonts w:hint="eastAsia"/>
                <w:szCs w:val="21"/>
              </w:rPr>
              <w:t>/</w:t>
            </w:r>
            <w:r>
              <w:rPr>
                <w:rFonts w:hint="eastAsia"/>
                <w:szCs w:val="21"/>
              </w:rPr>
              <w:t>本企业保证为本次交易所提供信息的真实性、准确性和完整性，保证不存在虚假记载、误导性陈述或者重大遗漏，并就提供信息的真实性、准确性和完整性承担法律责任。</w:t>
            </w:r>
          </w:p>
          <w:p w14:paraId="5E637361" w14:textId="77777777" w:rsidR="00777186" w:rsidRDefault="00000000">
            <w:pPr>
              <w:ind w:leftChars="-10" w:left="-21" w:rightChars="-10" w:right="-21" w:firstLineChars="200" w:firstLine="420"/>
              <w:jc w:val="left"/>
              <w:rPr>
                <w:szCs w:val="21"/>
              </w:rPr>
            </w:pPr>
            <w:r>
              <w:rPr>
                <w:rFonts w:hint="eastAsia"/>
                <w:szCs w:val="21"/>
              </w:rPr>
              <w:t>2</w:t>
            </w:r>
            <w:r>
              <w:rPr>
                <w:rFonts w:hint="eastAsia"/>
                <w:szCs w:val="21"/>
              </w:rPr>
              <w:t>、本人</w:t>
            </w:r>
            <w:r>
              <w:rPr>
                <w:rFonts w:hint="eastAsia"/>
                <w:szCs w:val="21"/>
              </w:rPr>
              <w:t>/</w:t>
            </w:r>
            <w:r>
              <w:rPr>
                <w:rFonts w:hint="eastAsia"/>
                <w:szCs w:val="21"/>
              </w:rPr>
              <w:t>本企业已向参与本次交易的各中介机构提供了其要求提供的全部资料，该等资料均为真实、准确、完整的原始书面资料或副本资料，该等资料副本或复印件与其原始资料或原件一致，所有文件的签名、印章均是真实的，并无任何虚假记载、误导性陈述或者重大遗漏。</w:t>
            </w:r>
          </w:p>
          <w:p w14:paraId="5528F4D8" w14:textId="77777777" w:rsidR="00777186" w:rsidRDefault="00000000">
            <w:pPr>
              <w:ind w:leftChars="-10" w:left="-21" w:rightChars="-10" w:right="-21" w:firstLineChars="200" w:firstLine="420"/>
              <w:jc w:val="left"/>
              <w:rPr>
                <w:szCs w:val="21"/>
              </w:rPr>
            </w:pPr>
            <w:r>
              <w:rPr>
                <w:rFonts w:hint="eastAsia"/>
                <w:szCs w:val="21"/>
              </w:rPr>
              <w:t>3</w:t>
            </w:r>
            <w:r>
              <w:rPr>
                <w:rFonts w:hint="eastAsia"/>
                <w:szCs w:val="21"/>
              </w:rPr>
              <w:t>、本人</w:t>
            </w:r>
            <w:r>
              <w:rPr>
                <w:rFonts w:hint="eastAsia"/>
                <w:szCs w:val="21"/>
              </w:rPr>
              <w:t>/</w:t>
            </w:r>
            <w:r>
              <w:rPr>
                <w:rFonts w:hint="eastAsia"/>
                <w:szCs w:val="21"/>
              </w:rPr>
              <w:t>本企业保证，如违反上述承诺，给上市公司或者投资者造成损失的，本人</w:t>
            </w:r>
            <w:r>
              <w:rPr>
                <w:rFonts w:hint="eastAsia"/>
                <w:szCs w:val="21"/>
              </w:rPr>
              <w:t>/</w:t>
            </w:r>
            <w:r>
              <w:rPr>
                <w:rFonts w:hint="eastAsia"/>
                <w:szCs w:val="21"/>
              </w:rPr>
              <w:t>本企业愿意依法承担赔偿责任。</w:t>
            </w:r>
          </w:p>
        </w:tc>
        <w:tc>
          <w:tcPr>
            <w:tcW w:w="972" w:type="dxa"/>
            <w:shd w:val="clear" w:color="auto" w:fill="FFFFFF"/>
            <w:vAlign w:val="center"/>
          </w:tcPr>
          <w:p w14:paraId="402CFED0" w14:textId="77777777" w:rsidR="00777186" w:rsidRDefault="00000000">
            <w:pPr>
              <w:ind w:leftChars="-10" w:left="-21" w:rightChars="-10" w:right="-21"/>
              <w:jc w:val="left"/>
              <w:rPr>
                <w:szCs w:val="21"/>
              </w:rPr>
            </w:pPr>
            <w:r>
              <w:rPr>
                <w:rFonts w:hint="eastAsia"/>
                <w:szCs w:val="21"/>
              </w:rPr>
              <w:t>履行完毕</w:t>
            </w:r>
          </w:p>
        </w:tc>
      </w:tr>
      <w:tr w:rsidR="00777186" w14:paraId="20F34999" w14:textId="77777777">
        <w:trPr>
          <w:trHeight w:val="397"/>
          <w:jc w:val="center"/>
        </w:trPr>
        <w:tc>
          <w:tcPr>
            <w:tcW w:w="947" w:type="dxa"/>
            <w:shd w:val="clear" w:color="auto" w:fill="FFFFFF"/>
            <w:vAlign w:val="center"/>
          </w:tcPr>
          <w:p w14:paraId="1992D6EE" w14:textId="77777777" w:rsidR="00777186" w:rsidRDefault="00000000">
            <w:pPr>
              <w:ind w:leftChars="-10" w:left="-21" w:rightChars="-10" w:right="-21"/>
              <w:jc w:val="left"/>
              <w:rPr>
                <w:szCs w:val="21"/>
              </w:rPr>
            </w:pPr>
            <w:r>
              <w:rPr>
                <w:rFonts w:hint="eastAsia"/>
                <w:szCs w:val="21"/>
              </w:rPr>
              <w:t>交易对方</w:t>
            </w:r>
          </w:p>
        </w:tc>
        <w:tc>
          <w:tcPr>
            <w:tcW w:w="992" w:type="dxa"/>
            <w:shd w:val="clear" w:color="auto" w:fill="FFFFFF"/>
            <w:vAlign w:val="center"/>
          </w:tcPr>
          <w:p w14:paraId="0919F309" w14:textId="77777777" w:rsidR="00777186" w:rsidRDefault="00000000">
            <w:pPr>
              <w:ind w:leftChars="-10" w:left="-21" w:rightChars="-10" w:right="-21"/>
              <w:rPr>
                <w:szCs w:val="21"/>
              </w:rPr>
            </w:pPr>
            <w:r>
              <w:rPr>
                <w:rFonts w:hint="eastAsia"/>
                <w:szCs w:val="21"/>
              </w:rPr>
              <w:t>合法合规及诚信情况</w:t>
            </w:r>
          </w:p>
        </w:tc>
        <w:tc>
          <w:tcPr>
            <w:tcW w:w="6721" w:type="dxa"/>
            <w:shd w:val="clear" w:color="auto" w:fill="FFFFFF"/>
            <w:vAlign w:val="center"/>
          </w:tcPr>
          <w:p w14:paraId="1497EDF5" w14:textId="77777777" w:rsidR="00777186" w:rsidRDefault="00000000">
            <w:pPr>
              <w:ind w:firstLineChars="200" w:firstLine="420"/>
              <w:rPr>
                <w:rFonts w:cs="Arial"/>
              </w:rPr>
            </w:pPr>
            <w:r>
              <w:rPr>
                <w:rFonts w:cs="Arial"/>
              </w:rPr>
              <w:t>1</w:t>
            </w:r>
            <w:r>
              <w:rPr>
                <w:rFonts w:cs="Arial"/>
              </w:rPr>
              <w:t>、本人</w:t>
            </w:r>
            <w:r>
              <w:rPr>
                <w:rFonts w:cs="Arial"/>
              </w:rPr>
              <w:t>/</w:t>
            </w:r>
            <w:r>
              <w:rPr>
                <w:rFonts w:cs="Arial"/>
              </w:rPr>
              <w:t>本企业未因涉嫌犯罪被司法机关立案侦查或者涉嫌违法违规被中国证监会立案调查，且最近五年内不存在受到行政处罚（与证券市场明显无关的除外）、刑事处罚、或者涉及与经济纠纷有关的重大民事诉讼或者仲裁的情况。</w:t>
            </w:r>
          </w:p>
          <w:p w14:paraId="3DBE8452" w14:textId="77777777" w:rsidR="00777186" w:rsidRDefault="00000000">
            <w:pPr>
              <w:ind w:firstLineChars="200" w:firstLine="420"/>
              <w:rPr>
                <w:szCs w:val="21"/>
              </w:rPr>
            </w:pPr>
            <w:r>
              <w:rPr>
                <w:rFonts w:cs="Arial"/>
              </w:rPr>
              <w:t>2</w:t>
            </w:r>
            <w:r>
              <w:rPr>
                <w:rFonts w:cs="Arial"/>
              </w:rPr>
              <w:t>、本人</w:t>
            </w:r>
            <w:r>
              <w:rPr>
                <w:rFonts w:cs="Arial"/>
              </w:rPr>
              <w:t>/</w:t>
            </w:r>
            <w:r>
              <w:rPr>
                <w:rFonts w:cs="Arial"/>
              </w:rPr>
              <w:t>本企业最近五年内诚信情况良好，不存在未按期偿还大额债务、未履行承诺、被中国证监会采取行政监管措施或受到证券交易所纪律处分的情况。</w:t>
            </w:r>
          </w:p>
        </w:tc>
        <w:tc>
          <w:tcPr>
            <w:tcW w:w="972" w:type="dxa"/>
            <w:shd w:val="clear" w:color="auto" w:fill="FFFFFF"/>
            <w:vAlign w:val="center"/>
          </w:tcPr>
          <w:p w14:paraId="01423EDE" w14:textId="77777777" w:rsidR="00777186" w:rsidRDefault="00000000">
            <w:pPr>
              <w:ind w:leftChars="-10" w:left="-21" w:rightChars="-10" w:right="-21"/>
              <w:jc w:val="left"/>
              <w:rPr>
                <w:szCs w:val="21"/>
              </w:rPr>
            </w:pPr>
            <w:r>
              <w:rPr>
                <w:rFonts w:hint="eastAsia"/>
                <w:szCs w:val="21"/>
              </w:rPr>
              <w:t>履行完毕</w:t>
            </w:r>
          </w:p>
        </w:tc>
      </w:tr>
      <w:tr w:rsidR="00777186" w14:paraId="4DB7402C" w14:textId="77777777">
        <w:trPr>
          <w:trHeight w:val="397"/>
          <w:jc w:val="center"/>
        </w:trPr>
        <w:tc>
          <w:tcPr>
            <w:tcW w:w="947" w:type="dxa"/>
            <w:shd w:val="clear" w:color="auto" w:fill="FFFFFF"/>
            <w:vAlign w:val="center"/>
          </w:tcPr>
          <w:p w14:paraId="71308428" w14:textId="77777777" w:rsidR="00777186" w:rsidRDefault="00000000">
            <w:pPr>
              <w:ind w:leftChars="-10" w:left="-21" w:rightChars="-10" w:right="-21"/>
              <w:jc w:val="left"/>
              <w:rPr>
                <w:szCs w:val="21"/>
              </w:rPr>
            </w:pPr>
            <w:r>
              <w:rPr>
                <w:rFonts w:hint="eastAsia"/>
                <w:szCs w:val="21"/>
              </w:rPr>
              <w:t>交易对方及配套融资方</w:t>
            </w:r>
          </w:p>
        </w:tc>
        <w:tc>
          <w:tcPr>
            <w:tcW w:w="992" w:type="dxa"/>
            <w:shd w:val="clear" w:color="auto" w:fill="FFFFFF"/>
            <w:vAlign w:val="center"/>
          </w:tcPr>
          <w:p w14:paraId="2569243F" w14:textId="77777777" w:rsidR="00777186" w:rsidRDefault="00000000">
            <w:pPr>
              <w:ind w:leftChars="-10" w:left="-21" w:rightChars="-10" w:right="-21"/>
              <w:rPr>
                <w:szCs w:val="21"/>
              </w:rPr>
            </w:pPr>
            <w:r>
              <w:rPr>
                <w:rFonts w:hint="eastAsia"/>
                <w:szCs w:val="21"/>
              </w:rPr>
              <w:t>赔偿投资者与暂停转让</w:t>
            </w:r>
          </w:p>
        </w:tc>
        <w:tc>
          <w:tcPr>
            <w:tcW w:w="6721" w:type="dxa"/>
            <w:shd w:val="clear" w:color="auto" w:fill="FFFFFF"/>
            <w:vAlign w:val="center"/>
          </w:tcPr>
          <w:p w14:paraId="2C8982B0" w14:textId="77777777" w:rsidR="00777186" w:rsidRDefault="00000000">
            <w:pPr>
              <w:ind w:leftChars="-10" w:left="-21" w:rightChars="-10" w:right="-21" w:firstLineChars="200" w:firstLine="420"/>
              <w:jc w:val="left"/>
              <w:rPr>
                <w:szCs w:val="21"/>
              </w:rPr>
            </w:pPr>
            <w:r>
              <w:rPr>
                <w:rFonts w:hint="eastAsia"/>
                <w:szCs w:val="21"/>
              </w:rPr>
              <w:t>如本人</w:t>
            </w:r>
            <w:r>
              <w:rPr>
                <w:rFonts w:hint="eastAsia"/>
                <w:szCs w:val="21"/>
              </w:rPr>
              <w:t>/</w:t>
            </w:r>
            <w:r>
              <w:rPr>
                <w:rFonts w:hint="eastAsia"/>
                <w:szCs w:val="21"/>
              </w:rPr>
              <w:t>本企业就本次交易所提供或披露的信息涉嫌虚假记载、误导性陈述或者重大遗漏，被司法机关立案侦查或者被中国证监会立案调查的，在形成调查结论以前，本人</w:t>
            </w:r>
            <w:r>
              <w:rPr>
                <w:rFonts w:hint="eastAsia"/>
                <w:szCs w:val="21"/>
              </w:rPr>
              <w:t>/</w:t>
            </w:r>
            <w:r>
              <w:rPr>
                <w:rFonts w:hint="eastAsia"/>
                <w:szCs w:val="21"/>
              </w:rPr>
              <w:t>本企业不转让在大连国际拥有权益的股份，并于收到立案稽查通知的两个交易日内将暂停转让的书面申请和股票账户提交大连国际董事会，由董事会代为向证券交易所和登记结算公司申请锁定；未在两个交易日内提交锁定申请的，授权董事会核实后直接向证券交易所和登记结算公司报送本人或本企业的身份信息和账户信息并申请锁定；董事会未向证券交易所和登记结算公司报送本人或本企业的身份信息和账户信息的，授权证券交易所和登记结算公司直接锁定相关股份。</w:t>
            </w:r>
          </w:p>
          <w:p w14:paraId="45039315" w14:textId="77777777" w:rsidR="00777186" w:rsidRDefault="00000000">
            <w:pPr>
              <w:ind w:leftChars="-10" w:left="-21" w:rightChars="-10" w:right="-21" w:firstLineChars="200" w:firstLine="420"/>
              <w:jc w:val="left"/>
              <w:rPr>
                <w:szCs w:val="21"/>
              </w:rPr>
            </w:pPr>
            <w:r>
              <w:rPr>
                <w:rFonts w:hint="eastAsia"/>
                <w:szCs w:val="21"/>
              </w:rPr>
              <w:t>如调查结论发现存在违法违规情节，本人</w:t>
            </w:r>
            <w:r>
              <w:rPr>
                <w:rFonts w:hint="eastAsia"/>
                <w:szCs w:val="21"/>
              </w:rPr>
              <w:t>/</w:t>
            </w:r>
            <w:r>
              <w:rPr>
                <w:rFonts w:hint="eastAsia"/>
                <w:szCs w:val="21"/>
              </w:rPr>
              <w:t>本企业承诺锁定股份自愿用于相关投资者赔偿安排。</w:t>
            </w:r>
          </w:p>
        </w:tc>
        <w:tc>
          <w:tcPr>
            <w:tcW w:w="972" w:type="dxa"/>
            <w:shd w:val="clear" w:color="auto" w:fill="FFFFFF"/>
            <w:vAlign w:val="center"/>
          </w:tcPr>
          <w:p w14:paraId="5BC29975" w14:textId="77777777" w:rsidR="00777186" w:rsidRDefault="00000000">
            <w:pPr>
              <w:ind w:leftChars="-10" w:left="-21" w:rightChars="-10" w:right="-21"/>
              <w:jc w:val="left"/>
              <w:rPr>
                <w:szCs w:val="21"/>
              </w:rPr>
            </w:pPr>
            <w:r>
              <w:rPr>
                <w:rFonts w:hint="eastAsia"/>
                <w:szCs w:val="21"/>
              </w:rPr>
              <w:t>履行完毕</w:t>
            </w:r>
          </w:p>
        </w:tc>
      </w:tr>
      <w:tr w:rsidR="00777186" w14:paraId="18D1381A" w14:textId="77777777">
        <w:trPr>
          <w:trHeight w:val="397"/>
          <w:jc w:val="center"/>
        </w:trPr>
        <w:tc>
          <w:tcPr>
            <w:tcW w:w="947" w:type="dxa"/>
            <w:shd w:val="clear" w:color="auto" w:fill="FFFFFF"/>
            <w:vAlign w:val="center"/>
          </w:tcPr>
          <w:p w14:paraId="12022279" w14:textId="77777777" w:rsidR="00777186" w:rsidRDefault="00000000">
            <w:pPr>
              <w:ind w:leftChars="-10" w:left="-21" w:rightChars="-10" w:right="-21"/>
              <w:jc w:val="left"/>
              <w:rPr>
                <w:szCs w:val="21"/>
              </w:rPr>
            </w:pPr>
            <w:r>
              <w:rPr>
                <w:rFonts w:hint="eastAsia"/>
                <w:szCs w:val="21"/>
              </w:rPr>
              <w:t>除中广核核技术之外的交易对方</w:t>
            </w:r>
          </w:p>
        </w:tc>
        <w:tc>
          <w:tcPr>
            <w:tcW w:w="992" w:type="dxa"/>
            <w:shd w:val="clear" w:color="auto" w:fill="FFFFFF"/>
            <w:vAlign w:val="center"/>
          </w:tcPr>
          <w:p w14:paraId="501313E2" w14:textId="77777777" w:rsidR="00777186" w:rsidRDefault="00000000">
            <w:pPr>
              <w:ind w:leftChars="-10" w:left="-21" w:rightChars="-10" w:right="-21"/>
              <w:rPr>
                <w:szCs w:val="21"/>
              </w:rPr>
            </w:pPr>
            <w:r>
              <w:rPr>
                <w:rFonts w:hint="eastAsia"/>
                <w:szCs w:val="21"/>
              </w:rPr>
              <w:t>关联关系和一致行动</w:t>
            </w:r>
          </w:p>
        </w:tc>
        <w:tc>
          <w:tcPr>
            <w:tcW w:w="6721" w:type="dxa"/>
            <w:shd w:val="clear" w:color="auto" w:fill="FFFFFF"/>
            <w:vAlign w:val="center"/>
          </w:tcPr>
          <w:p w14:paraId="730BEF54" w14:textId="77777777" w:rsidR="00777186" w:rsidRDefault="00000000">
            <w:pPr>
              <w:ind w:leftChars="-10" w:left="-21" w:rightChars="-10" w:right="-21" w:firstLineChars="200" w:firstLine="420"/>
              <w:jc w:val="left"/>
              <w:rPr>
                <w:szCs w:val="21"/>
              </w:rPr>
            </w:pPr>
            <w:r>
              <w:rPr>
                <w:rFonts w:hint="eastAsia"/>
                <w:szCs w:val="21"/>
              </w:rPr>
              <w:t>一、截至本承诺函出具之日，本人</w:t>
            </w:r>
            <w:r>
              <w:rPr>
                <w:rFonts w:hint="eastAsia"/>
                <w:szCs w:val="21"/>
              </w:rPr>
              <w:t>/</w:t>
            </w:r>
            <w:r>
              <w:rPr>
                <w:rFonts w:hint="eastAsia"/>
                <w:szCs w:val="21"/>
              </w:rPr>
              <w:t>本企业与大连国际及大连国际的现有关联方之间不存在关联关系。</w:t>
            </w:r>
          </w:p>
          <w:p w14:paraId="6338283A" w14:textId="77777777" w:rsidR="00777186" w:rsidRDefault="00000000">
            <w:pPr>
              <w:ind w:leftChars="-10" w:left="-21" w:rightChars="-10" w:right="-21" w:firstLineChars="200" w:firstLine="420"/>
              <w:jc w:val="left"/>
              <w:rPr>
                <w:szCs w:val="21"/>
              </w:rPr>
            </w:pPr>
            <w:r>
              <w:rPr>
                <w:rFonts w:hint="eastAsia"/>
                <w:szCs w:val="21"/>
              </w:rPr>
              <w:t>二、截至本承诺函出具之日，本人</w:t>
            </w:r>
            <w:r>
              <w:rPr>
                <w:rFonts w:hint="eastAsia"/>
                <w:szCs w:val="21"/>
              </w:rPr>
              <w:t>/</w:t>
            </w:r>
            <w:r>
              <w:rPr>
                <w:rFonts w:hint="eastAsia"/>
                <w:szCs w:val="21"/>
              </w:rPr>
              <w:t>本企业与大连国际本次交易所聘请的相关中介机构及其具体经办人员不存在关联关系。</w:t>
            </w:r>
          </w:p>
          <w:p w14:paraId="5B7198CC" w14:textId="77777777" w:rsidR="00777186" w:rsidRDefault="00000000">
            <w:pPr>
              <w:ind w:leftChars="-10" w:left="-21" w:rightChars="-10" w:right="-21" w:firstLineChars="200" w:firstLine="420"/>
              <w:jc w:val="left"/>
              <w:rPr>
                <w:szCs w:val="21"/>
              </w:rPr>
            </w:pPr>
            <w:r>
              <w:rPr>
                <w:rFonts w:hint="eastAsia"/>
                <w:szCs w:val="21"/>
              </w:rPr>
              <w:t>三、除在本次交易相关文件中已披露的关系以外，本人</w:t>
            </w:r>
            <w:r>
              <w:rPr>
                <w:rFonts w:hint="eastAsia"/>
                <w:szCs w:val="21"/>
              </w:rPr>
              <w:t>/</w:t>
            </w:r>
            <w:r>
              <w:rPr>
                <w:rFonts w:hint="eastAsia"/>
                <w:szCs w:val="21"/>
              </w:rPr>
              <w:t>本企业与中广核核技术及其他交易对方之间不存在其他关联关系。</w:t>
            </w:r>
          </w:p>
          <w:p w14:paraId="3C8F93C2" w14:textId="77777777" w:rsidR="00777186" w:rsidRDefault="00000000">
            <w:pPr>
              <w:ind w:leftChars="-10" w:left="-21" w:rightChars="-10" w:right="-21" w:firstLineChars="200" w:firstLine="420"/>
              <w:jc w:val="left"/>
              <w:rPr>
                <w:szCs w:val="21"/>
              </w:rPr>
            </w:pPr>
            <w:r>
              <w:rPr>
                <w:rFonts w:hint="eastAsia"/>
                <w:szCs w:val="21"/>
              </w:rPr>
              <w:t>四、本人</w:t>
            </w:r>
            <w:r>
              <w:rPr>
                <w:rFonts w:hint="eastAsia"/>
                <w:szCs w:val="21"/>
              </w:rPr>
              <w:t>/</w:t>
            </w:r>
            <w:r>
              <w:rPr>
                <w:rFonts w:hint="eastAsia"/>
                <w:szCs w:val="21"/>
              </w:rPr>
              <w:t>本企业拟与中广核核技术签署《一致行动协议》，在大连国际本次交易过程中及本次交易完成后，按照中广核核技术的意见采取一致行动及实施行使表决权、签署文件等行为，届时将成为中广核核技术的一致行动人。</w:t>
            </w:r>
          </w:p>
        </w:tc>
        <w:tc>
          <w:tcPr>
            <w:tcW w:w="972" w:type="dxa"/>
            <w:shd w:val="clear" w:color="auto" w:fill="FFFFFF"/>
            <w:vAlign w:val="center"/>
          </w:tcPr>
          <w:p w14:paraId="2409931D" w14:textId="77777777" w:rsidR="00777186" w:rsidRDefault="00000000">
            <w:pPr>
              <w:ind w:leftChars="-10" w:left="-21" w:rightChars="-10" w:right="-21"/>
              <w:jc w:val="left"/>
              <w:rPr>
                <w:szCs w:val="21"/>
              </w:rPr>
            </w:pPr>
            <w:r>
              <w:rPr>
                <w:rFonts w:hint="eastAsia"/>
                <w:szCs w:val="21"/>
              </w:rPr>
              <w:t>履行完毕</w:t>
            </w:r>
          </w:p>
        </w:tc>
      </w:tr>
      <w:tr w:rsidR="00777186" w14:paraId="3AAF9FBA" w14:textId="77777777">
        <w:trPr>
          <w:trHeight w:val="397"/>
          <w:jc w:val="center"/>
        </w:trPr>
        <w:tc>
          <w:tcPr>
            <w:tcW w:w="947" w:type="dxa"/>
            <w:shd w:val="clear" w:color="auto" w:fill="FFFFFF"/>
            <w:vAlign w:val="center"/>
          </w:tcPr>
          <w:p w14:paraId="4C28E747" w14:textId="77777777" w:rsidR="00777186" w:rsidRDefault="00000000">
            <w:pPr>
              <w:ind w:leftChars="-10" w:left="-21" w:rightChars="-10" w:right="-21"/>
              <w:jc w:val="left"/>
              <w:rPr>
                <w:szCs w:val="21"/>
              </w:rPr>
            </w:pPr>
            <w:r>
              <w:rPr>
                <w:rFonts w:hint="eastAsia"/>
                <w:szCs w:val="21"/>
              </w:rPr>
              <w:t>交易对方及配套融资方</w:t>
            </w:r>
          </w:p>
        </w:tc>
        <w:tc>
          <w:tcPr>
            <w:tcW w:w="992" w:type="dxa"/>
            <w:shd w:val="clear" w:color="auto" w:fill="FFFFFF"/>
            <w:vAlign w:val="center"/>
          </w:tcPr>
          <w:p w14:paraId="61F0AFF8" w14:textId="77777777" w:rsidR="00777186" w:rsidRDefault="00000000">
            <w:pPr>
              <w:ind w:leftChars="-10" w:left="-21" w:rightChars="-10" w:right="-21"/>
              <w:rPr>
                <w:szCs w:val="21"/>
              </w:rPr>
            </w:pPr>
            <w:r>
              <w:rPr>
                <w:rFonts w:hint="eastAsia"/>
                <w:szCs w:val="21"/>
              </w:rPr>
              <w:t>向上市公司推荐董监高</w:t>
            </w:r>
          </w:p>
        </w:tc>
        <w:tc>
          <w:tcPr>
            <w:tcW w:w="6721" w:type="dxa"/>
            <w:shd w:val="clear" w:color="auto" w:fill="FFFFFF"/>
            <w:vAlign w:val="center"/>
          </w:tcPr>
          <w:p w14:paraId="0B5FA6A4" w14:textId="77777777" w:rsidR="00777186" w:rsidRDefault="00000000">
            <w:pPr>
              <w:ind w:leftChars="-10" w:left="-21" w:rightChars="-10" w:right="-21" w:firstLineChars="200" w:firstLine="420"/>
              <w:jc w:val="left"/>
              <w:rPr>
                <w:szCs w:val="21"/>
              </w:rPr>
            </w:pPr>
            <w:r>
              <w:rPr>
                <w:rFonts w:hint="eastAsia"/>
                <w:szCs w:val="21"/>
              </w:rPr>
              <w:t>截至本说明签署日，本公司</w:t>
            </w:r>
            <w:r>
              <w:rPr>
                <w:rFonts w:hint="eastAsia"/>
                <w:szCs w:val="21"/>
              </w:rPr>
              <w:t>/</w:t>
            </w:r>
            <w:r>
              <w:rPr>
                <w:rFonts w:hint="eastAsia"/>
                <w:szCs w:val="21"/>
              </w:rPr>
              <w:t>本企业</w:t>
            </w:r>
            <w:r>
              <w:rPr>
                <w:rFonts w:hint="eastAsia"/>
                <w:szCs w:val="21"/>
              </w:rPr>
              <w:t>/</w:t>
            </w:r>
            <w:r>
              <w:rPr>
                <w:rFonts w:hint="eastAsia"/>
                <w:szCs w:val="21"/>
              </w:rPr>
              <w:t>本人不存在向大连国际推荐董事、监事、高级管理人员的情形。</w:t>
            </w:r>
          </w:p>
          <w:p w14:paraId="6C11FAC0" w14:textId="77777777" w:rsidR="00777186" w:rsidRDefault="00000000">
            <w:pPr>
              <w:ind w:leftChars="-10" w:left="-21" w:rightChars="-10" w:right="-21" w:firstLineChars="200" w:firstLine="420"/>
              <w:jc w:val="left"/>
              <w:rPr>
                <w:szCs w:val="21"/>
              </w:rPr>
            </w:pPr>
            <w:r>
              <w:rPr>
                <w:rFonts w:hint="eastAsia"/>
                <w:szCs w:val="21"/>
              </w:rPr>
              <w:t>本次重大资产重组完成后，上市公司的股东、资产和业务将发生变化，为适应上市公司未来的发展需要，中广核核技术将通过合法程序对上市公司现任董事、监事及高级管理人员进行必要的调整。截至本说明签署日，中广核核技术及交易对方暂无详细的调整计划，待计划形成后将严格按照相关规定履行程序并按照法定要求及时披露。</w:t>
            </w:r>
          </w:p>
        </w:tc>
        <w:tc>
          <w:tcPr>
            <w:tcW w:w="972" w:type="dxa"/>
            <w:shd w:val="clear" w:color="auto" w:fill="FFFFFF"/>
            <w:vAlign w:val="center"/>
          </w:tcPr>
          <w:p w14:paraId="5F5F3198" w14:textId="77777777" w:rsidR="00777186" w:rsidRDefault="00000000">
            <w:pPr>
              <w:ind w:leftChars="-10" w:left="-21" w:rightChars="-10" w:right="-21"/>
              <w:jc w:val="left"/>
              <w:rPr>
                <w:szCs w:val="21"/>
              </w:rPr>
            </w:pPr>
            <w:r>
              <w:rPr>
                <w:rFonts w:hint="eastAsia"/>
                <w:szCs w:val="21"/>
              </w:rPr>
              <w:t>履行完毕</w:t>
            </w:r>
          </w:p>
        </w:tc>
      </w:tr>
      <w:tr w:rsidR="00777186" w14:paraId="26DCCAD1" w14:textId="77777777">
        <w:trPr>
          <w:trHeight w:val="397"/>
          <w:jc w:val="center"/>
        </w:trPr>
        <w:tc>
          <w:tcPr>
            <w:tcW w:w="947" w:type="dxa"/>
            <w:shd w:val="clear" w:color="auto" w:fill="FFFFFF"/>
            <w:vAlign w:val="center"/>
          </w:tcPr>
          <w:p w14:paraId="23507E92" w14:textId="77777777" w:rsidR="00777186" w:rsidRDefault="00000000">
            <w:pPr>
              <w:ind w:leftChars="-10" w:left="-21" w:rightChars="-10" w:right="-21"/>
              <w:jc w:val="left"/>
              <w:rPr>
                <w:szCs w:val="21"/>
              </w:rPr>
            </w:pPr>
            <w:r>
              <w:rPr>
                <w:rFonts w:hint="eastAsia"/>
                <w:szCs w:val="21"/>
              </w:rPr>
              <w:t>交易对方</w:t>
            </w:r>
          </w:p>
        </w:tc>
        <w:tc>
          <w:tcPr>
            <w:tcW w:w="992" w:type="dxa"/>
            <w:shd w:val="clear" w:color="auto" w:fill="FFFFFF"/>
            <w:vAlign w:val="center"/>
          </w:tcPr>
          <w:p w14:paraId="340BFB06" w14:textId="77777777" w:rsidR="00777186" w:rsidRDefault="00000000">
            <w:pPr>
              <w:ind w:leftChars="-10" w:left="-21" w:rightChars="-10" w:right="-21"/>
              <w:rPr>
                <w:szCs w:val="21"/>
              </w:rPr>
            </w:pPr>
            <w:r>
              <w:rPr>
                <w:rFonts w:hint="eastAsia"/>
                <w:szCs w:val="21"/>
              </w:rPr>
              <w:t>关于资产权属状况及主要负债、或有负债情况</w:t>
            </w:r>
          </w:p>
        </w:tc>
        <w:tc>
          <w:tcPr>
            <w:tcW w:w="6721" w:type="dxa"/>
            <w:shd w:val="clear" w:color="auto" w:fill="FFFFFF"/>
            <w:vAlign w:val="center"/>
          </w:tcPr>
          <w:p w14:paraId="72BBBE0A" w14:textId="77777777" w:rsidR="00777186" w:rsidRDefault="00000000">
            <w:pPr>
              <w:ind w:leftChars="-10" w:left="-21" w:rightChars="-10" w:right="-21" w:firstLineChars="200" w:firstLine="420"/>
              <w:jc w:val="left"/>
              <w:rPr>
                <w:szCs w:val="21"/>
              </w:rPr>
            </w:pPr>
            <w:r>
              <w:rPr>
                <w:rFonts w:hint="eastAsia"/>
                <w:szCs w:val="21"/>
              </w:rPr>
              <w:t>一、本人</w:t>
            </w:r>
            <w:r>
              <w:rPr>
                <w:rFonts w:hint="eastAsia"/>
                <w:szCs w:val="21"/>
              </w:rPr>
              <w:t>/</w:t>
            </w:r>
            <w:r>
              <w:rPr>
                <w:rFonts w:hint="eastAsia"/>
                <w:szCs w:val="21"/>
              </w:rPr>
              <w:t>本企业已经依法履行对标的资产的出资义务，出资均系自有资金，出资真实且已足额到位，不存在任何虚假出资、延期出资、抽逃出资等违反作为股东所应承担的义务及责任的行为，不存在可能影响标的资产合法存续的情况。</w:t>
            </w:r>
          </w:p>
          <w:p w14:paraId="20E52696" w14:textId="77777777" w:rsidR="00777186" w:rsidRDefault="00000000">
            <w:pPr>
              <w:ind w:leftChars="-10" w:left="-21" w:rightChars="-10" w:right="-21" w:firstLineChars="200" w:firstLine="420"/>
              <w:jc w:val="left"/>
              <w:rPr>
                <w:szCs w:val="21"/>
              </w:rPr>
            </w:pPr>
            <w:r>
              <w:rPr>
                <w:rFonts w:hint="eastAsia"/>
                <w:szCs w:val="21"/>
              </w:rPr>
              <w:t>二、本人</w:t>
            </w:r>
            <w:r>
              <w:rPr>
                <w:rFonts w:hint="eastAsia"/>
                <w:szCs w:val="21"/>
              </w:rPr>
              <w:t>/</w:t>
            </w:r>
            <w:r>
              <w:rPr>
                <w:rFonts w:hint="eastAsia"/>
                <w:szCs w:val="21"/>
              </w:rPr>
              <w:t>本企业合法持有标的资产的股权，对该等股权拥有完整、有</w:t>
            </w:r>
            <w:r>
              <w:rPr>
                <w:rFonts w:hint="eastAsia"/>
                <w:szCs w:val="21"/>
              </w:rPr>
              <w:lastRenderedPageBreak/>
              <w:t>效的所有权，该等股权权属清晰，不存在权属争议或者潜在纠纷；截至本承诺函出具之日，本人</w:t>
            </w:r>
            <w:r>
              <w:rPr>
                <w:rFonts w:hint="eastAsia"/>
                <w:szCs w:val="21"/>
              </w:rPr>
              <w:t>/</w:t>
            </w:r>
            <w:r>
              <w:rPr>
                <w:rFonts w:hint="eastAsia"/>
                <w:szCs w:val="21"/>
              </w:rPr>
              <w:t>本企业持有的标的资产的股权不存在质押、司法冻结或其他权利受到限制的情形。</w:t>
            </w:r>
          </w:p>
          <w:p w14:paraId="10AC2789" w14:textId="77777777" w:rsidR="00777186" w:rsidRDefault="00000000">
            <w:pPr>
              <w:ind w:leftChars="-10" w:left="-21" w:rightChars="-10" w:right="-21" w:firstLineChars="200" w:firstLine="420"/>
              <w:jc w:val="left"/>
              <w:rPr>
                <w:szCs w:val="21"/>
              </w:rPr>
            </w:pPr>
            <w:r>
              <w:rPr>
                <w:rFonts w:hint="eastAsia"/>
                <w:szCs w:val="21"/>
              </w:rPr>
              <w:t>三、本人</w:t>
            </w:r>
            <w:r>
              <w:rPr>
                <w:rFonts w:hint="eastAsia"/>
                <w:szCs w:val="21"/>
              </w:rPr>
              <w:t>/</w:t>
            </w:r>
            <w:r>
              <w:rPr>
                <w:rFonts w:hint="eastAsia"/>
                <w:szCs w:val="21"/>
              </w:rPr>
              <w:t>本企业持有的标的资产的股权不存在委托持股、信托持股、其他利益输送安排及任何其他可能使本人</w:t>
            </w:r>
            <w:r>
              <w:rPr>
                <w:rFonts w:hint="eastAsia"/>
                <w:szCs w:val="21"/>
              </w:rPr>
              <w:t>/</w:t>
            </w:r>
            <w:r>
              <w:rPr>
                <w:rFonts w:hint="eastAsia"/>
                <w:szCs w:val="21"/>
              </w:rPr>
              <w:t>本企业持有的标的资产股权存在争议或潜在争议的情况。</w:t>
            </w:r>
          </w:p>
          <w:p w14:paraId="790E5262" w14:textId="77777777" w:rsidR="00777186" w:rsidRDefault="00000000">
            <w:pPr>
              <w:ind w:leftChars="-10" w:left="-21" w:rightChars="-10" w:right="-21" w:firstLineChars="200" w:firstLine="420"/>
              <w:jc w:val="left"/>
              <w:rPr>
                <w:szCs w:val="21"/>
              </w:rPr>
            </w:pPr>
            <w:r>
              <w:rPr>
                <w:rFonts w:hint="eastAsia"/>
                <w:szCs w:val="21"/>
              </w:rPr>
              <w:t>四、本人</w:t>
            </w:r>
            <w:r>
              <w:rPr>
                <w:rFonts w:hint="eastAsia"/>
                <w:szCs w:val="21"/>
              </w:rPr>
              <w:t>/</w:t>
            </w:r>
            <w:r>
              <w:rPr>
                <w:rFonts w:hint="eastAsia"/>
                <w:szCs w:val="21"/>
              </w:rPr>
              <w:t>本企业已真实、准确、完整地披露了标的资产的主要资产、债权债务及或有负债情况，标的资产对其主要资产拥有完整的所有权和使用权，不存在权属争议或潜在纠纷；标的资产的主要债务、或有负债均系基于正常生产经营活动而产生，除经审计的正常建制的账册和记录上所反映的情况外，标的资产不存在其他未披露的重大债权债务、或有负债。</w:t>
            </w:r>
          </w:p>
        </w:tc>
        <w:tc>
          <w:tcPr>
            <w:tcW w:w="972" w:type="dxa"/>
            <w:shd w:val="clear" w:color="auto" w:fill="FFFFFF"/>
            <w:vAlign w:val="center"/>
          </w:tcPr>
          <w:p w14:paraId="2D11D0E2" w14:textId="77777777" w:rsidR="00777186" w:rsidRDefault="00000000">
            <w:pPr>
              <w:ind w:leftChars="-10" w:left="-21" w:rightChars="-10" w:right="-21"/>
              <w:jc w:val="left"/>
              <w:rPr>
                <w:szCs w:val="21"/>
              </w:rPr>
            </w:pPr>
            <w:r>
              <w:rPr>
                <w:rFonts w:hint="eastAsia"/>
                <w:szCs w:val="21"/>
              </w:rPr>
              <w:lastRenderedPageBreak/>
              <w:t>履行完毕</w:t>
            </w:r>
          </w:p>
        </w:tc>
      </w:tr>
    </w:tbl>
    <w:p w14:paraId="4F1295BD" w14:textId="77777777" w:rsidR="00777186" w:rsidRDefault="00000000">
      <w:pPr>
        <w:adjustRightInd w:val="0"/>
        <w:snapToGrid w:val="0"/>
        <w:spacing w:line="360" w:lineRule="auto"/>
        <w:ind w:firstLineChars="200" w:firstLine="482"/>
        <w:rPr>
          <w:szCs w:val="21"/>
        </w:rPr>
      </w:pPr>
      <w:r>
        <w:rPr>
          <w:rFonts w:hint="eastAsia"/>
          <w:b/>
          <w:bCs/>
          <w:sz w:val="24"/>
          <w:szCs w:val="24"/>
        </w:rPr>
        <w:t>综上，本次申请解除股份限售的股东均严格履行了上述各项承诺</w:t>
      </w:r>
      <w:r>
        <w:rPr>
          <w:rFonts w:hint="eastAsia"/>
          <w:sz w:val="24"/>
          <w:szCs w:val="24"/>
        </w:rPr>
        <w:t>。</w:t>
      </w:r>
    </w:p>
    <w:p w14:paraId="0550066F" w14:textId="77777777" w:rsidR="00777186" w:rsidRDefault="00000000">
      <w:pPr>
        <w:adjustRightInd w:val="0"/>
        <w:snapToGrid w:val="0"/>
        <w:spacing w:line="360" w:lineRule="auto"/>
        <w:ind w:firstLineChars="200" w:firstLine="482"/>
        <w:outlineLvl w:val="1"/>
        <w:rPr>
          <w:b/>
          <w:color w:val="000000"/>
          <w:sz w:val="24"/>
          <w:szCs w:val="24"/>
        </w:rPr>
      </w:pPr>
      <w:r>
        <w:rPr>
          <w:rFonts w:hint="eastAsia"/>
          <w:b/>
          <w:color w:val="000000"/>
          <w:sz w:val="24"/>
          <w:szCs w:val="24"/>
        </w:rPr>
        <w:t>（二）其他说明</w:t>
      </w:r>
    </w:p>
    <w:p w14:paraId="5D7699C0" w14:textId="77777777" w:rsidR="00777186" w:rsidRDefault="00000000">
      <w:pPr>
        <w:adjustRightInd w:val="0"/>
        <w:snapToGrid w:val="0"/>
        <w:spacing w:line="360" w:lineRule="auto"/>
        <w:ind w:firstLineChars="200" w:firstLine="480"/>
        <w:rPr>
          <w:color w:val="000000"/>
          <w:sz w:val="24"/>
          <w:szCs w:val="24"/>
        </w:rPr>
      </w:pPr>
      <w:r>
        <w:rPr>
          <w:rFonts w:hint="eastAsia"/>
          <w:color w:val="000000"/>
          <w:sz w:val="24"/>
          <w:szCs w:val="24"/>
        </w:rPr>
        <w:t>2016</w:t>
      </w:r>
      <w:r>
        <w:rPr>
          <w:rFonts w:hint="eastAsia"/>
          <w:color w:val="000000"/>
          <w:sz w:val="24"/>
          <w:szCs w:val="24"/>
        </w:rPr>
        <w:t>年重大资产重组时，置入资产业绩承诺是按照每家目标公司净利润的合计数作出，并非每家目标公司单独作出，因此由中广核核技术单独与上市公司签署了《盈利补偿协议》及其相关协议，约定由中广核核技术承担目标公司业绩承诺未完成的补偿责任，用于盈利补偿或减值补偿的股份包括中广核核技术自身因出售标的资产而获得的上市股份以及中广核核技术指定的其他交易对方向上市公司自愿交付的上市公司股份。</w:t>
      </w:r>
    </w:p>
    <w:p w14:paraId="7BD3E418" w14:textId="0906B454" w:rsidR="00777186" w:rsidRDefault="00000000">
      <w:pPr>
        <w:adjustRightInd w:val="0"/>
        <w:snapToGrid w:val="0"/>
        <w:spacing w:line="360" w:lineRule="auto"/>
        <w:ind w:firstLineChars="200" w:firstLine="480"/>
        <w:rPr>
          <w:color w:val="000000"/>
          <w:sz w:val="24"/>
          <w:szCs w:val="24"/>
        </w:rPr>
      </w:pPr>
      <w:r>
        <w:rPr>
          <w:rFonts w:hint="eastAsia"/>
          <w:color w:val="000000"/>
          <w:sz w:val="24"/>
          <w:szCs w:val="24"/>
        </w:rPr>
        <w:t>由于中广核核技术承担了业绩承诺未完成的兜底补偿责任，为明确其它目标公司股东的权利与义务，中广核核技术与重大资产重组注入资产七家目标公司中广核高新核材集团有限公司、中广核中科海维科技发展有限公司（已更名为</w:t>
      </w:r>
      <w:r w:rsidR="007A4A83" w:rsidRPr="007A4A83">
        <w:rPr>
          <w:rFonts w:hint="eastAsia"/>
          <w:color w:val="000000"/>
          <w:sz w:val="24"/>
          <w:szCs w:val="24"/>
        </w:rPr>
        <w:t>中广核华瑞科技有限公司</w:t>
      </w:r>
      <w:r>
        <w:rPr>
          <w:rFonts w:hint="eastAsia"/>
          <w:color w:val="000000"/>
          <w:sz w:val="24"/>
          <w:szCs w:val="24"/>
        </w:rPr>
        <w:t>）、中广核达胜加速器技术有限公司、中广核俊尔新材料有限公司（以下简称“俊尔”）、中广核三角洲集团（苏州）特威有限公司、中广核拓普（湖北）新材料有限公司（</w:t>
      </w:r>
      <w:r w:rsidR="00DC7C9C" w:rsidRPr="00DC7C9C">
        <w:rPr>
          <w:rFonts w:hint="eastAsia"/>
          <w:color w:val="000000"/>
          <w:sz w:val="24"/>
          <w:szCs w:val="24"/>
        </w:rPr>
        <w:t>已更名为中广核高新核材（湖北）有限公司</w:t>
      </w:r>
      <w:r>
        <w:rPr>
          <w:rFonts w:hint="eastAsia"/>
          <w:color w:val="000000"/>
          <w:sz w:val="24"/>
          <w:szCs w:val="24"/>
        </w:rPr>
        <w:t>）、深圳中广核沃尔辐照技术有限公司（已更名为中广核金沃科技有限公司）原少数股东分别签订了关于各目标公司的《资产重组之利润保障协议》，对利润保障、质押与解禁、违约责任等进行了安排，其中关于解除限售约定如下：交易对方所持股份在资产重组利润保障期结束并完成所有清偿义务后，按照中广核核技术收购目标公司时的估值除以上市公司发行股份购买资产的价格（即</w:t>
      </w:r>
      <w:r>
        <w:rPr>
          <w:rFonts w:hint="eastAsia"/>
          <w:color w:val="000000"/>
          <w:sz w:val="24"/>
          <w:szCs w:val="24"/>
        </w:rPr>
        <w:t>8.77</w:t>
      </w:r>
      <w:r>
        <w:rPr>
          <w:rFonts w:hint="eastAsia"/>
          <w:color w:val="000000"/>
          <w:sz w:val="24"/>
          <w:szCs w:val="24"/>
        </w:rPr>
        <w:t>元</w:t>
      </w:r>
      <w:r>
        <w:rPr>
          <w:rFonts w:hint="eastAsia"/>
          <w:color w:val="000000"/>
          <w:sz w:val="24"/>
          <w:szCs w:val="24"/>
        </w:rPr>
        <w:t>/</w:t>
      </w:r>
      <w:r>
        <w:rPr>
          <w:rFonts w:hint="eastAsia"/>
          <w:color w:val="000000"/>
          <w:sz w:val="24"/>
          <w:szCs w:val="24"/>
        </w:rPr>
        <w:t>股）的股份可以解禁；剩余股票的</w:t>
      </w:r>
      <w:r>
        <w:rPr>
          <w:rFonts w:hint="eastAsia"/>
          <w:color w:val="000000"/>
          <w:sz w:val="24"/>
          <w:szCs w:val="24"/>
        </w:rPr>
        <w:t>50%</w:t>
      </w:r>
      <w:r>
        <w:rPr>
          <w:rFonts w:hint="eastAsia"/>
          <w:color w:val="000000"/>
          <w:sz w:val="24"/>
          <w:szCs w:val="24"/>
        </w:rPr>
        <w:t>，于第一批解禁一年后，交易对方及其关联方未违反竞业禁止义务且目标公司最近一年末经审计的归母净利润不低于</w:t>
      </w:r>
      <w:r>
        <w:rPr>
          <w:rFonts w:hint="eastAsia"/>
          <w:color w:val="000000"/>
          <w:sz w:val="24"/>
          <w:szCs w:val="24"/>
        </w:rPr>
        <w:t>2018</w:t>
      </w:r>
      <w:r>
        <w:rPr>
          <w:rFonts w:hint="eastAsia"/>
          <w:color w:val="000000"/>
          <w:sz w:val="24"/>
          <w:szCs w:val="24"/>
        </w:rPr>
        <w:t>年度经审计的归母净利润（扣除非经常性损益后）时可以解禁；余下股份，于第二批</w:t>
      </w:r>
      <w:r>
        <w:rPr>
          <w:rFonts w:hint="eastAsia"/>
          <w:color w:val="000000"/>
          <w:sz w:val="24"/>
          <w:szCs w:val="24"/>
        </w:rPr>
        <w:lastRenderedPageBreak/>
        <w:t>解禁一年后，交易对方及其关联方未违反竞业禁止义务且目标公司最近一年末经审计的归母净利润不低于</w:t>
      </w:r>
      <w:r>
        <w:rPr>
          <w:rFonts w:hint="eastAsia"/>
          <w:color w:val="000000"/>
          <w:sz w:val="24"/>
          <w:szCs w:val="24"/>
        </w:rPr>
        <w:t>2018</w:t>
      </w:r>
      <w:r>
        <w:rPr>
          <w:rFonts w:hint="eastAsia"/>
          <w:color w:val="000000"/>
          <w:sz w:val="24"/>
          <w:szCs w:val="24"/>
        </w:rPr>
        <w:t>年度经审计的归母净利润（扣除非经常性损益后）时可以解禁；若上述第二批解禁、第三批解禁时未能达到约定要求的，则相应顺延一年，但顺延最长不超过三年。</w:t>
      </w:r>
    </w:p>
    <w:p w14:paraId="06C039EB" w14:textId="77777777" w:rsidR="00777186" w:rsidRDefault="00000000">
      <w:pPr>
        <w:adjustRightInd w:val="0"/>
        <w:snapToGrid w:val="0"/>
        <w:spacing w:line="360" w:lineRule="auto"/>
        <w:ind w:firstLineChars="200" w:firstLine="482"/>
        <w:rPr>
          <w:b/>
          <w:bCs/>
          <w:color w:val="000000"/>
          <w:sz w:val="24"/>
          <w:szCs w:val="24"/>
        </w:rPr>
      </w:pPr>
      <w:r>
        <w:rPr>
          <w:rFonts w:hint="eastAsia"/>
          <w:b/>
          <w:bCs/>
          <w:color w:val="000000"/>
          <w:sz w:val="24"/>
          <w:szCs w:val="24"/>
        </w:rPr>
        <w:t>1.</w:t>
      </w:r>
      <w:r>
        <w:rPr>
          <w:rFonts w:hint="eastAsia"/>
          <w:b/>
          <w:bCs/>
          <w:color w:val="000000"/>
          <w:sz w:val="24"/>
          <w:szCs w:val="24"/>
        </w:rPr>
        <w:t>标的公司俊尔原部分小股东本次申请第二批解禁</w:t>
      </w:r>
    </w:p>
    <w:p w14:paraId="526A89BF" w14:textId="77777777" w:rsidR="00777186" w:rsidRDefault="00000000">
      <w:pPr>
        <w:adjustRightInd w:val="0"/>
        <w:snapToGrid w:val="0"/>
        <w:spacing w:line="360" w:lineRule="auto"/>
        <w:ind w:firstLineChars="200" w:firstLine="480"/>
        <w:rPr>
          <w:color w:val="000000"/>
          <w:sz w:val="24"/>
          <w:szCs w:val="24"/>
        </w:rPr>
      </w:pPr>
      <w:r>
        <w:rPr>
          <w:rFonts w:hint="eastAsia"/>
          <w:color w:val="000000"/>
          <w:sz w:val="24"/>
          <w:szCs w:val="24"/>
        </w:rPr>
        <w:t>根据中广核核技术申请，上市公司在</w:t>
      </w:r>
      <w:r>
        <w:rPr>
          <w:rFonts w:hint="eastAsia"/>
          <w:color w:val="000000"/>
          <w:sz w:val="24"/>
          <w:szCs w:val="24"/>
        </w:rPr>
        <w:t>2021</w:t>
      </w:r>
      <w:r>
        <w:rPr>
          <w:rFonts w:hint="eastAsia"/>
          <w:color w:val="000000"/>
          <w:sz w:val="24"/>
          <w:szCs w:val="24"/>
        </w:rPr>
        <w:t>年</w:t>
      </w:r>
      <w:r>
        <w:rPr>
          <w:rFonts w:hint="eastAsia"/>
          <w:color w:val="000000"/>
          <w:sz w:val="24"/>
          <w:szCs w:val="24"/>
        </w:rPr>
        <w:t>9</w:t>
      </w:r>
      <w:r>
        <w:rPr>
          <w:rFonts w:hint="eastAsia"/>
          <w:color w:val="000000"/>
          <w:sz w:val="24"/>
          <w:szCs w:val="24"/>
        </w:rPr>
        <w:t>月为俊尔公司原小股东陈晓敏、黄志杰、上海云杉股权投资合伙企业（有限合伙）、温州科创投资咨询有限公司、包秀杰办理了首批解禁；根据协议约定，第二批股票于第一批股票解禁一年后解禁，但由于</w:t>
      </w:r>
      <w:r>
        <w:rPr>
          <w:rFonts w:hint="eastAsia"/>
          <w:color w:val="000000"/>
          <w:sz w:val="24"/>
          <w:szCs w:val="24"/>
        </w:rPr>
        <w:t>2021</w:t>
      </w:r>
      <w:r>
        <w:rPr>
          <w:rFonts w:hint="eastAsia"/>
          <w:color w:val="000000"/>
          <w:sz w:val="24"/>
          <w:szCs w:val="24"/>
        </w:rPr>
        <w:t>年度、</w:t>
      </w:r>
      <w:r>
        <w:rPr>
          <w:rFonts w:hint="eastAsia"/>
          <w:color w:val="000000"/>
          <w:sz w:val="24"/>
          <w:szCs w:val="24"/>
        </w:rPr>
        <w:t>2022</w:t>
      </w:r>
      <w:r>
        <w:rPr>
          <w:rFonts w:hint="eastAsia"/>
          <w:color w:val="000000"/>
          <w:sz w:val="24"/>
          <w:szCs w:val="24"/>
        </w:rPr>
        <w:t>年度、</w:t>
      </w:r>
      <w:r>
        <w:rPr>
          <w:rFonts w:hint="eastAsia"/>
          <w:color w:val="000000"/>
          <w:sz w:val="24"/>
          <w:szCs w:val="24"/>
        </w:rPr>
        <w:t>2023</w:t>
      </w:r>
      <w:r>
        <w:rPr>
          <w:rFonts w:hint="eastAsia"/>
          <w:color w:val="000000"/>
          <w:sz w:val="24"/>
          <w:szCs w:val="24"/>
        </w:rPr>
        <w:t>年度俊尔公司扣除非经常性损益后的归属于母公司的净利润均低于资产重组利润保障期最后一年（</w:t>
      </w:r>
      <w:r>
        <w:rPr>
          <w:rFonts w:hint="eastAsia"/>
          <w:color w:val="000000"/>
          <w:sz w:val="24"/>
          <w:szCs w:val="24"/>
        </w:rPr>
        <w:t>2018</w:t>
      </w:r>
      <w:r>
        <w:rPr>
          <w:rFonts w:hint="eastAsia"/>
          <w:color w:val="000000"/>
          <w:sz w:val="24"/>
          <w:szCs w:val="24"/>
        </w:rPr>
        <w:t>年）的扣除非经常性损益后归属于母公司的净利润，第二批股票向后按年顺延，截止目前第二批股票已累计顺延</w:t>
      </w:r>
      <w:r>
        <w:rPr>
          <w:rFonts w:hint="eastAsia"/>
          <w:color w:val="000000"/>
          <w:sz w:val="24"/>
          <w:szCs w:val="24"/>
        </w:rPr>
        <w:t>3</w:t>
      </w:r>
      <w:r>
        <w:rPr>
          <w:rFonts w:hint="eastAsia"/>
          <w:color w:val="000000"/>
          <w:sz w:val="24"/>
          <w:szCs w:val="24"/>
        </w:rPr>
        <w:t>年且上述小股东未违反竞业限制义务，上述小股东及中广核核技术向上市公司董事会申请为其办理第二批股票解禁。</w:t>
      </w:r>
    </w:p>
    <w:p w14:paraId="575E7008" w14:textId="77777777" w:rsidR="00777186" w:rsidRDefault="00000000">
      <w:pPr>
        <w:adjustRightInd w:val="0"/>
        <w:snapToGrid w:val="0"/>
        <w:spacing w:line="360" w:lineRule="auto"/>
        <w:ind w:firstLineChars="200" w:firstLine="480"/>
        <w:rPr>
          <w:sz w:val="24"/>
          <w:szCs w:val="24"/>
        </w:rPr>
      </w:pPr>
      <w:r>
        <w:rPr>
          <w:rFonts w:hint="eastAsia"/>
          <w:color w:val="000000"/>
          <w:sz w:val="24"/>
          <w:szCs w:val="24"/>
        </w:rPr>
        <w:t>公司董事会根据《上市公司自律监管指引第</w:t>
      </w:r>
      <w:r>
        <w:rPr>
          <w:rFonts w:hint="eastAsia"/>
          <w:color w:val="000000"/>
          <w:sz w:val="24"/>
          <w:szCs w:val="24"/>
        </w:rPr>
        <w:t>1</w:t>
      </w:r>
      <w:r>
        <w:rPr>
          <w:rFonts w:hint="eastAsia"/>
          <w:color w:val="000000"/>
          <w:sz w:val="24"/>
          <w:szCs w:val="24"/>
        </w:rPr>
        <w:t>号——主板上市公司规范运作》的规定、《资产重组之利润保障协议》的约定以及履约情况办理其股份解限售工作。</w:t>
      </w:r>
    </w:p>
    <w:p w14:paraId="79B1823B" w14:textId="77777777" w:rsidR="00777186" w:rsidRDefault="00000000">
      <w:pPr>
        <w:adjustRightInd w:val="0"/>
        <w:snapToGrid w:val="0"/>
        <w:spacing w:line="360" w:lineRule="auto"/>
        <w:ind w:firstLineChars="200" w:firstLine="482"/>
        <w:outlineLvl w:val="1"/>
        <w:rPr>
          <w:b/>
          <w:color w:val="000000"/>
          <w:sz w:val="24"/>
          <w:szCs w:val="24"/>
        </w:rPr>
      </w:pPr>
      <w:r>
        <w:rPr>
          <w:rFonts w:hint="eastAsia"/>
          <w:b/>
          <w:color w:val="000000"/>
          <w:sz w:val="24"/>
          <w:szCs w:val="24"/>
        </w:rPr>
        <w:t>（三）本次申请解除限售股东是否存在非经营性占用资金等情况</w:t>
      </w:r>
    </w:p>
    <w:p w14:paraId="16B1EAE7" w14:textId="77777777" w:rsidR="00777186" w:rsidRDefault="00000000">
      <w:pPr>
        <w:adjustRightInd w:val="0"/>
        <w:snapToGrid w:val="0"/>
        <w:spacing w:line="360" w:lineRule="auto"/>
        <w:ind w:firstLineChars="200" w:firstLine="480"/>
        <w:rPr>
          <w:sz w:val="24"/>
          <w:szCs w:val="24"/>
        </w:rPr>
      </w:pPr>
      <w:r>
        <w:rPr>
          <w:rFonts w:hint="eastAsia"/>
          <w:sz w:val="24"/>
          <w:szCs w:val="24"/>
        </w:rPr>
        <w:t>本次申请解除股份限售的股东均不存在对公司的非经营性资金占用情况，公司亦不存在对该等股东违规担保情况。</w:t>
      </w:r>
    </w:p>
    <w:p w14:paraId="6C33ED97" w14:textId="77777777" w:rsidR="00777186" w:rsidRDefault="00000000">
      <w:pPr>
        <w:adjustRightInd w:val="0"/>
        <w:snapToGrid w:val="0"/>
        <w:spacing w:beforeLines="50" w:before="156" w:line="360" w:lineRule="auto"/>
        <w:ind w:firstLineChars="200" w:firstLine="482"/>
        <w:outlineLvl w:val="0"/>
        <w:rPr>
          <w:b/>
          <w:color w:val="000000"/>
          <w:sz w:val="24"/>
          <w:szCs w:val="24"/>
        </w:rPr>
      </w:pPr>
      <w:r>
        <w:rPr>
          <w:rFonts w:hint="eastAsia"/>
          <w:b/>
          <w:color w:val="000000"/>
          <w:sz w:val="24"/>
          <w:szCs w:val="24"/>
        </w:rPr>
        <w:t>三、本次限售股份上市流通安排</w:t>
      </w:r>
    </w:p>
    <w:p w14:paraId="6E1F3793" w14:textId="77777777" w:rsidR="00777186" w:rsidRDefault="00000000">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本次解除限售的流通股上市日期为</w:t>
      </w:r>
      <w:r>
        <w:rPr>
          <w:rFonts w:hint="eastAsia"/>
          <w:sz w:val="24"/>
          <w:szCs w:val="24"/>
        </w:rPr>
        <w:t>2025</w:t>
      </w:r>
      <w:r>
        <w:rPr>
          <w:rFonts w:hint="eastAsia"/>
          <w:sz w:val="24"/>
          <w:szCs w:val="24"/>
        </w:rPr>
        <w:t>年</w:t>
      </w:r>
      <w:r>
        <w:rPr>
          <w:rFonts w:hint="eastAsia"/>
          <w:sz w:val="24"/>
          <w:szCs w:val="24"/>
        </w:rPr>
        <w:t>9</w:t>
      </w:r>
      <w:r>
        <w:rPr>
          <w:rFonts w:hint="eastAsia"/>
          <w:sz w:val="24"/>
          <w:szCs w:val="24"/>
        </w:rPr>
        <w:t>月</w:t>
      </w:r>
      <w:r>
        <w:rPr>
          <w:rFonts w:hint="eastAsia"/>
          <w:sz w:val="24"/>
          <w:szCs w:val="24"/>
        </w:rPr>
        <w:t>26</w:t>
      </w:r>
      <w:r>
        <w:rPr>
          <w:rFonts w:hint="eastAsia"/>
          <w:sz w:val="24"/>
          <w:szCs w:val="24"/>
        </w:rPr>
        <w:t>日。</w:t>
      </w:r>
    </w:p>
    <w:p w14:paraId="31779D66" w14:textId="77777777" w:rsidR="00777186" w:rsidRDefault="00000000">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根据相关股东提出的解限售申请，本次解除限售的流通股涉及股东</w:t>
      </w:r>
      <w:r>
        <w:rPr>
          <w:rFonts w:hint="eastAsia"/>
          <w:sz w:val="24"/>
          <w:szCs w:val="24"/>
        </w:rPr>
        <w:t>5</w:t>
      </w:r>
      <w:r>
        <w:rPr>
          <w:rFonts w:hint="eastAsia"/>
          <w:sz w:val="24"/>
          <w:szCs w:val="24"/>
        </w:rPr>
        <w:t>名，解除限售股份数量为</w:t>
      </w:r>
      <w:r>
        <w:rPr>
          <w:rFonts w:hint="eastAsia"/>
          <w:sz w:val="24"/>
          <w:szCs w:val="24"/>
        </w:rPr>
        <w:t>7,856,020</w:t>
      </w:r>
      <w:r>
        <w:rPr>
          <w:rFonts w:hint="eastAsia"/>
          <w:sz w:val="24"/>
          <w:szCs w:val="24"/>
        </w:rPr>
        <w:t>股，占公司总股本的</w:t>
      </w:r>
      <w:r>
        <w:rPr>
          <w:rFonts w:hint="eastAsia"/>
          <w:sz w:val="24"/>
          <w:szCs w:val="24"/>
        </w:rPr>
        <w:t>0.8310%</w:t>
      </w:r>
      <w:r>
        <w:rPr>
          <w:rFonts w:hint="eastAsia"/>
          <w:sz w:val="24"/>
          <w:szCs w:val="24"/>
        </w:rPr>
        <w:t>。</w:t>
      </w:r>
    </w:p>
    <w:p w14:paraId="2BFFA390" w14:textId="77777777" w:rsidR="00777186" w:rsidRDefault="00000000">
      <w:pPr>
        <w:adjustRightInd w:val="0"/>
        <w:snapToGrid w:val="0"/>
        <w:spacing w:line="360" w:lineRule="auto"/>
        <w:ind w:firstLineChars="200" w:firstLine="480"/>
        <w:rPr>
          <w:sz w:val="24"/>
          <w:szCs w:val="24"/>
        </w:rPr>
      </w:pPr>
      <w:r>
        <w:rPr>
          <w:rFonts w:hint="eastAsia"/>
          <w:sz w:val="24"/>
          <w:szCs w:val="24"/>
        </w:rPr>
        <w:t>具体明细如下：</w:t>
      </w:r>
    </w:p>
    <w:tbl>
      <w:tblPr>
        <w:tblW w:w="82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162"/>
        <w:gridCol w:w="1243"/>
        <w:gridCol w:w="1350"/>
        <w:gridCol w:w="1843"/>
        <w:gridCol w:w="1189"/>
      </w:tblGrid>
      <w:tr w:rsidR="00777186" w14:paraId="3D6DCD9E" w14:textId="77777777">
        <w:trPr>
          <w:trHeight w:val="1140"/>
        </w:trPr>
        <w:tc>
          <w:tcPr>
            <w:tcW w:w="458" w:type="dxa"/>
            <w:shd w:val="clear" w:color="auto" w:fill="D7D7D7"/>
            <w:vAlign w:val="center"/>
          </w:tcPr>
          <w:p w14:paraId="4B43C468" w14:textId="77777777" w:rsidR="00777186"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序号</w:t>
            </w:r>
          </w:p>
        </w:tc>
        <w:tc>
          <w:tcPr>
            <w:tcW w:w="2162" w:type="dxa"/>
            <w:shd w:val="clear" w:color="auto" w:fill="D7D7D7"/>
            <w:vAlign w:val="center"/>
          </w:tcPr>
          <w:p w14:paraId="092286BC" w14:textId="77777777" w:rsidR="00777186"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限售股份持有人名称</w:t>
            </w:r>
          </w:p>
        </w:tc>
        <w:tc>
          <w:tcPr>
            <w:tcW w:w="1243" w:type="dxa"/>
            <w:shd w:val="clear" w:color="auto" w:fill="D7D7D7"/>
            <w:vAlign w:val="center"/>
          </w:tcPr>
          <w:p w14:paraId="2072C801" w14:textId="77777777" w:rsidR="00777186"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持有限售股份数（股）</w:t>
            </w:r>
          </w:p>
        </w:tc>
        <w:tc>
          <w:tcPr>
            <w:tcW w:w="1350" w:type="dxa"/>
            <w:shd w:val="clear" w:color="auto" w:fill="D9D9D9"/>
            <w:vAlign w:val="center"/>
          </w:tcPr>
          <w:p w14:paraId="68C1328E" w14:textId="77777777" w:rsidR="00777186"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本次可上市流通股数（股）</w:t>
            </w:r>
          </w:p>
        </w:tc>
        <w:tc>
          <w:tcPr>
            <w:tcW w:w="1843" w:type="dxa"/>
            <w:shd w:val="clear" w:color="auto" w:fill="D9D9D9"/>
            <w:vAlign w:val="center"/>
          </w:tcPr>
          <w:p w14:paraId="56A4098D" w14:textId="4B950038" w:rsidR="00777186"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本次可上市流通股数占公司总股本的比例</w:t>
            </w:r>
          </w:p>
        </w:tc>
        <w:tc>
          <w:tcPr>
            <w:tcW w:w="1189" w:type="dxa"/>
            <w:shd w:val="clear" w:color="auto" w:fill="D9D9D9"/>
            <w:vAlign w:val="center"/>
          </w:tcPr>
          <w:p w14:paraId="19B8E46D" w14:textId="77777777" w:rsidR="00777186"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本次可上市流通股数的质押、冻结情况</w:t>
            </w:r>
          </w:p>
        </w:tc>
      </w:tr>
      <w:tr w:rsidR="00777186" w14:paraId="7AB66C2B" w14:textId="77777777">
        <w:trPr>
          <w:trHeight w:val="129"/>
        </w:trPr>
        <w:tc>
          <w:tcPr>
            <w:tcW w:w="458" w:type="dxa"/>
            <w:vAlign w:val="center"/>
          </w:tcPr>
          <w:p w14:paraId="1F2FABFC" w14:textId="77777777" w:rsidR="00777186" w:rsidRDefault="00000000">
            <w:pPr>
              <w:widowControl/>
              <w:jc w:val="left"/>
              <w:textAlignment w:val="center"/>
              <w:rPr>
                <w:color w:val="000000"/>
                <w:szCs w:val="21"/>
              </w:rPr>
            </w:pPr>
            <w:r>
              <w:rPr>
                <w:color w:val="000000"/>
                <w:kern w:val="0"/>
                <w:szCs w:val="21"/>
                <w:lang w:bidi="ar"/>
              </w:rPr>
              <w:t>1</w:t>
            </w:r>
          </w:p>
        </w:tc>
        <w:tc>
          <w:tcPr>
            <w:tcW w:w="2162" w:type="dxa"/>
            <w:vAlign w:val="center"/>
          </w:tcPr>
          <w:p w14:paraId="35749C1C" w14:textId="77777777" w:rsidR="00777186" w:rsidRPr="00DC7C9C" w:rsidRDefault="00000000">
            <w:pPr>
              <w:widowControl/>
              <w:jc w:val="left"/>
              <w:textAlignment w:val="center"/>
              <w:rPr>
                <w:rFonts w:ascii="宋体" w:hAnsi="宋体" w:cs="宋体" w:hint="eastAsia"/>
                <w:color w:val="000000"/>
                <w:kern w:val="0"/>
                <w:szCs w:val="21"/>
              </w:rPr>
            </w:pPr>
            <w:r w:rsidRPr="00DC7C9C">
              <w:rPr>
                <w:rFonts w:ascii="宋体" w:hAnsi="宋体" w:cs="宋体" w:hint="eastAsia"/>
                <w:color w:val="000000"/>
                <w:kern w:val="0"/>
                <w:szCs w:val="21"/>
              </w:rPr>
              <w:t>陈晓敏</w:t>
            </w:r>
          </w:p>
        </w:tc>
        <w:tc>
          <w:tcPr>
            <w:tcW w:w="1243" w:type="dxa"/>
            <w:vAlign w:val="center"/>
          </w:tcPr>
          <w:p w14:paraId="5AE63603" w14:textId="77777777" w:rsidR="00777186" w:rsidRDefault="00000000">
            <w:pPr>
              <w:widowControl/>
              <w:jc w:val="right"/>
              <w:textAlignment w:val="center"/>
              <w:rPr>
                <w:rFonts w:eastAsia="等线"/>
                <w:color w:val="000000"/>
                <w:kern w:val="0"/>
                <w:szCs w:val="21"/>
                <w:lang w:bidi="ar"/>
              </w:rPr>
            </w:pPr>
            <w:r>
              <w:rPr>
                <w:rFonts w:eastAsia="等线" w:hint="eastAsia"/>
                <w:color w:val="000000"/>
                <w:kern w:val="0"/>
                <w:szCs w:val="21"/>
                <w:lang w:bidi="ar"/>
              </w:rPr>
              <w:t xml:space="preserve">11,469,623 </w:t>
            </w:r>
          </w:p>
        </w:tc>
        <w:tc>
          <w:tcPr>
            <w:tcW w:w="1350" w:type="dxa"/>
            <w:noWrap/>
            <w:vAlign w:val="center"/>
          </w:tcPr>
          <w:p w14:paraId="32C44CE8"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5,734,812</w:t>
            </w:r>
          </w:p>
        </w:tc>
        <w:tc>
          <w:tcPr>
            <w:tcW w:w="1843" w:type="dxa"/>
            <w:vAlign w:val="center"/>
          </w:tcPr>
          <w:p w14:paraId="7C46F2E6"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0.6066%</w:t>
            </w:r>
          </w:p>
        </w:tc>
        <w:tc>
          <w:tcPr>
            <w:tcW w:w="1189" w:type="dxa"/>
            <w:vAlign w:val="center"/>
          </w:tcPr>
          <w:p w14:paraId="5B38D65E" w14:textId="77777777" w:rsidR="00777186" w:rsidRDefault="00000000">
            <w:pPr>
              <w:widowControl/>
              <w:jc w:val="left"/>
              <w:textAlignment w:val="center"/>
              <w:rPr>
                <w:color w:val="000000"/>
                <w:szCs w:val="21"/>
              </w:rPr>
            </w:pPr>
            <w:r>
              <w:rPr>
                <w:rFonts w:hint="eastAsia"/>
                <w:color w:val="000000"/>
                <w:szCs w:val="21"/>
              </w:rPr>
              <w:t>全部处于质押状态</w:t>
            </w:r>
          </w:p>
        </w:tc>
      </w:tr>
      <w:tr w:rsidR="00777186" w14:paraId="67A18CF2" w14:textId="77777777">
        <w:trPr>
          <w:trHeight w:val="129"/>
        </w:trPr>
        <w:tc>
          <w:tcPr>
            <w:tcW w:w="458" w:type="dxa"/>
            <w:vAlign w:val="center"/>
          </w:tcPr>
          <w:p w14:paraId="46D9C57E" w14:textId="77777777" w:rsidR="00777186" w:rsidRDefault="00000000">
            <w:pPr>
              <w:widowControl/>
              <w:jc w:val="left"/>
              <w:textAlignment w:val="center"/>
              <w:rPr>
                <w:color w:val="000000"/>
                <w:kern w:val="0"/>
                <w:szCs w:val="21"/>
                <w:lang w:bidi="ar"/>
              </w:rPr>
            </w:pPr>
            <w:r>
              <w:rPr>
                <w:rFonts w:hint="eastAsia"/>
                <w:color w:val="000000"/>
                <w:kern w:val="0"/>
                <w:szCs w:val="21"/>
                <w:lang w:bidi="ar"/>
              </w:rPr>
              <w:t>2</w:t>
            </w:r>
          </w:p>
        </w:tc>
        <w:tc>
          <w:tcPr>
            <w:tcW w:w="2162" w:type="dxa"/>
            <w:vAlign w:val="center"/>
          </w:tcPr>
          <w:p w14:paraId="692D74ED" w14:textId="77777777" w:rsidR="00777186" w:rsidRDefault="00000000">
            <w:pPr>
              <w:widowControl/>
              <w:jc w:val="left"/>
              <w:textAlignment w:val="center"/>
              <w:rPr>
                <w:rFonts w:ascii="宋体" w:hAnsi="宋体" w:cs="宋体" w:hint="eastAsia"/>
                <w:color w:val="000000"/>
                <w:kern w:val="0"/>
                <w:szCs w:val="21"/>
              </w:rPr>
            </w:pPr>
            <w:r w:rsidRPr="00DC7C9C">
              <w:rPr>
                <w:rFonts w:ascii="宋体" w:hAnsi="宋体" w:cs="宋体" w:hint="eastAsia"/>
                <w:color w:val="000000"/>
                <w:kern w:val="0"/>
                <w:szCs w:val="21"/>
              </w:rPr>
              <w:t>黄志杰</w:t>
            </w:r>
          </w:p>
        </w:tc>
        <w:tc>
          <w:tcPr>
            <w:tcW w:w="1243" w:type="dxa"/>
            <w:vAlign w:val="center"/>
          </w:tcPr>
          <w:p w14:paraId="3C46E9D5" w14:textId="77777777" w:rsidR="00777186" w:rsidRDefault="00000000">
            <w:pPr>
              <w:widowControl/>
              <w:jc w:val="right"/>
              <w:textAlignment w:val="center"/>
              <w:rPr>
                <w:rFonts w:eastAsia="等线"/>
                <w:color w:val="000000"/>
                <w:kern w:val="0"/>
                <w:szCs w:val="21"/>
                <w:lang w:bidi="ar"/>
              </w:rPr>
            </w:pPr>
            <w:r>
              <w:rPr>
                <w:rFonts w:eastAsia="等线" w:hint="eastAsia"/>
                <w:color w:val="000000"/>
                <w:kern w:val="0"/>
                <w:szCs w:val="21"/>
                <w:lang w:bidi="ar"/>
              </w:rPr>
              <w:t xml:space="preserve"> 1,885,444 </w:t>
            </w:r>
          </w:p>
        </w:tc>
        <w:tc>
          <w:tcPr>
            <w:tcW w:w="1350" w:type="dxa"/>
            <w:noWrap/>
            <w:vAlign w:val="center"/>
          </w:tcPr>
          <w:p w14:paraId="36DAA0E0"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942,722</w:t>
            </w:r>
          </w:p>
        </w:tc>
        <w:tc>
          <w:tcPr>
            <w:tcW w:w="1843" w:type="dxa"/>
            <w:vAlign w:val="center"/>
          </w:tcPr>
          <w:p w14:paraId="5E971302"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0.0997%</w:t>
            </w:r>
          </w:p>
        </w:tc>
        <w:tc>
          <w:tcPr>
            <w:tcW w:w="1189" w:type="dxa"/>
            <w:vAlign w:val="center"/>
          </w:tcPr>
          <w:p w14:paraId="2A2DDEA9" w14:textId="77777777" w:rsidR="00777186" w:rsidRDefault="00000000">
            <w:pPr>
              <w:widowControl/>
              <w:jc w:val="left"/>
              <w:textAlignment w:val="center"/>
              <w:rPr>
                <w:color w:val="000000"/>
                <w:kern w:val="0"/>
                <w:szCs w:val="21"/>
                <w:lang w:bidi="ar"/>
              </w:rPr>
            </w:pPr>
            <w:r>
              <w:rPr>
                <w:rFonts w:hint="eastAsia"/>
                <w:color w:val="000000"/>
                <w:kern w:val="0"/>
                <w:szCs w:val="21"/>
                <w:lang w:bidi="ar"/>
              </w:rPr>
              <w:t>无</w:t>
            </w:r>
          </w:p>
        </w:tc>
      </w:tr>
      <w:tr w:rsidR="00777186" w14:paraId="0BB4945B" w14:textId="77777777">
        <w:trPr>
          <w:trHeight w:val="733"/>
        </w:trPr>
        <w:tc>
          <w:tcPr>
            <w:tcW w:w="458" w:type="dxa"/>
            <w:vAlign w:val="center"/>
          </w:tcPr>
          <w:p w14:paraId="659E77E9" w14:textId="77777777" w:rsidR="00777186" w:rsidRDefault="00000000">
            <w:pPr>
              <w:widowControl/>
              <w:jc w:val="left"/>
              <w:textAlignment w:val="center"/>
              <w:rPr>
                <w:color w:val="000000"/>
                <w:kern w:val="0"/>
                <w:szCs w:val="21"/>
                <w:lang w:bidi="ar"/>
              </w:rPr>
            </w:pPr>
            <w:r>
              <w:rPr>
                <w:rFonts w:hint="eastAsia"/>
                <w:color w:val="000000"/>
                <w:kern w:val="0"/>
                <w:szCs w:val="21"/>
                <w:lang w:bidi="ar"/>
              </w:rPr>
              <w:lastRenderedPageBreak/>
              <w:t>3</w:t>
            </w:r>
          </w:p>
        </w:tc>
        <w:tc>
          <w:tcPr>
            <w:tcW w:w="2162" w:type="dxa"/>
            <w:vAlign w:val="center"/>
          </w:tcPr>
          <w:p w14:paraId="1F33EB9F" w14:textId="77777777" w:rsidR="00777186" w:rsidRDefault="00000000">
            <w:pPr>
              <w:widowControl/>
              <w:jc w:val="left"/>
              <w:textAlignment w:val="center"/>
              <w:rPr>
                <w:rFonts w:ascii="宋体" w:hAnsi="宋体" w:cs="宋体" w:hint="eastAsia"/>
                <w:color w:val="000000"/>
                <w:kern w:val="0"/>
                <w:szCs w:val="21"/>
              </w:rPr>
            </w:pPr>
            <w:r w:rsidRPr="00DC7C9C">
              <w:rPr>
                <w:rFonts w:ascii="宋体" w:hAnsi="宋体" w:cs="宋体" w:hint="eastAsia"/>
                <w:color w:val="000000"/>
                <w:kern w:val="0"/>
                <w:szCs w:val="21"/>
              </w:rPr>
              <w:t>上海云杉股权投资合伙企业（有限合伙）</w:t>
            </w:r>
          </w:p>
        </w:tc>
        <w:tc>
          <w:tcPr>
            <w:tcW w:w="1243" w:type="dxa"/>
            <w:vAlign w:val="center"/>
          </w:tcPr>
          <w:p w14:paraId="6262A4F0" w14:textId="77777777" w:rsidR="00777186" w:rsidRDefault="00000000">
            <w:pPr>
              <w:widowControl/>
              <w:jc w:val="right"/>
              <w:textAlignment w:val="center"/>
              <w:rPr>
                <w:rFonts w:eastAsia="等线"/>
                <w:color w:val="000000"/>
                <w:kern w:val="0"/>
                <w:szCs w:val="21"/>
                <w:lang w:bidi="ar"/>
              </w:rPr>
            </w:pPr>
            <w:r>
              <w:rPr>
                <w:rFonts w:eastAsia="等线" w:hint="eastAsia"/>
                <w:color w:val="000000"/>
                <w:kern w:val="0"/>
                <w:szCs w:val="21"/>
                <w:lang w:bidi="ar"/>
              </w:rPr>
              <w:t xml:space="preserve"> 1,256,963 </w:t>
            </w:r>
          </w:p>
        </w:tc>
        <w:tc>
          <w:tcPr>
            <w:tcW w:w="1350" w:type="dxa"/>
            <w:noWrap/>
            <w:vAlign w:val="center"/>
          </w:tcPr>
          <w:p w14:paraId="1036FBC4"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628,482</w:t>
            </w:r>
          </w:p>
        </w:tc>
        <w:tc>
          <w:tcPr>
            <w:tcW w:w="1843" w:type="dxa"/>
            <w:vAlign w:val="center"/>
          </w:tcPr>
          <w:p w14:paraId="4254F28F"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0.0665%</w:t>
            </w:r>
          </w:p>
        </w:tc>
        <w:tc>
          <w:tcPr>
            <w:tcW w:w="1189" w:type="dxa"/>
            <w:vAlign w:val="center"/>
          </w:tcPr>
          <w:p w14:paraId="540D9C15" w14:textId="77777777" w:rsidR="00777186" w:rsidRDefault="00000000">
            <w:pPr>
              <w:widowControl/>
              <w:jc w:val="left"/>
              <w:textAlignment w:val="center"/>
              <w:rPr>
                <w:color w:val="000000"/>
                <w:kern w:val="0"/>
                <w:szCs w:val="21"/>
                <w:lang w:bidi="ar"/>
              </w:rPr>
            </w:pPr>
            <w:r>
              <w:rPr>
                <w:rFonts w:hint="eastAsia"/>
                <w:color w:val="000000"/>
                <w:kern w:val="0"/>
                <w:szCs w:val="21"/>
                <w:lang w:bidi="ar"/>
              </w:rPr>
              <w:t>无</w:t>
            </w:r>
          </w:p>
        </w:tc>
      </w:tr>
      <w:tr w:rsidR="00777186" w14:paraId="6C43C4BE" w14:textId="77777777">
        <w:trPr>
          <w:trHeight w:val="129"/>
        </w:trPr>
        <w:tc>
          <w:tcPr>
            <w:tcW w:w="458" w:type="dxa"/>
            <w:vAlign w:val="center"/>
          </w:tcPr>
          <w:p w14:paraId="43CCB2AB" w14:textId="77777777" w:rsidR="00777186" w:rsidRDefault="00000000">
            <w:pPr>
              <w:widowControl/>
              <w:jc w:val="left"/>
              <w:textAlignment w:val="center"/>
              <w:rPr>
                <w:color w:val="000000"/>
                <w:kern w:val="0"/>
                <w:szCs w:val="21"/>
                <w:lang w:bidi="ar"/>
              </w:rPr>
            </w:pPr>
            <w:r>
              <w:rPr>
                <w:rFonts w:hint="eastAsia"/>
                <w:color w:val="000000"/>
                <w:kern w:val="0"/>
                <w:szCs w:val="21"/>
                <w:lang w:bidi="ar"/>
              </w:rPr>
              <w:t>4</w:t>
            </w:r>
          </w:p>
        </w:tc>
        <w:tc>
          <w:tcPr>
            <w:tcW w:w="2162" w:type="dxa"/>
            <w:vAlign w:val="center"/>
          </w:tcPr>
          <w:p w14:paraId="01F8D837" w14:textId="77777777" w:rsidR="00777186" w:rsidRDefault="00000000">
            <w:pPr>
              <w:widowControl/>
              <w:jc w:val="left"/>
              <w:textAlignment w:val="center"/>
              <w:rPr>
                <w:rFonts w:ascii="宋体" w:hAnsi="宋体" w:cs="宋体" w:hint="eastAsia"/>
                <w:color w:val="000000"/>
                <w:kern w:val="0"/>
                <w:szCs w:val="21"/>
              </w:rPr>
            </w:pPr>
            <w:r w:rsidRPr="00DC7C9C">
              <w:rPr>
                <w:rFonts w:ascii="宋体" w:hAnsi="宋体" w:cs="宋体" w:hint="eastAsia"/>
                <w:color w:val="000000"/>
                <w:kern w:val="0"/>
                <w:szCs w:val="21"/>
              </w:rPr>
              <w:t>温州科创投资咨询有限公司</w:t>
            </w:r>
          </w:p>
        </w:tc>
        <w:tc>
          <w:tcPr>
            <w:tcW w:w="1243" w:type="dxa"/>
            <w:vAlign w:val="center"/>
          </w:tcPr>
          <w:p w14:paraId="64954FB1" w14:textId="77777777" w:rsidR="00777186" w:rsidRDefault="00000000">
            <w:pPr>
              <w:widowControl/>
              <w:jc w:val="right"/>
              <w:textAlignment w:val="center"/>
              <w:rPr>
                <w:rFonts w:eastAsia="等线"/>
                <w:color w:val="000000"/>
                <w:kern w:val="0"/>
                <w:szCs w:val="21"/>
                <w:lang w:bidi="ar"/>
              </w:rPr>
            </w:pPr>
            <w:r>
              <w:rPr>
                <w:rFonts w:eastAsia="等线" w:hint="eastAsia"/>
                <w:color w:val="000000"/>
                <w:kern w:val="0"/>
                <w:szCs w:val="21"/>
                <w:lang w:bidi="ar"/>
              </w:rPr>
              <w:t xml:space="preserve"> 707,125 </w:t>
            </w:r>
          </w:p>
        </w:tc>
        <w:tc>
          <w:tcPr>
            <w:tcW w:w="1350" w:type="dxa"/>
            <w:noWrap/>
            <w:vAlign w:val="center"/>
          </w:tcPr>
          <w:p w14:paraId="0D81B27C"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353,562</w:t>
            </w:r>
          </w:p>
        </w:tc>
        <w:tc>
          <w:tcPr>
            <w:tcW w:w="1843" w:type="dxa"/>
            <w:vAlign w:val="center"/>
          </w:tcPr>
          <w:p w14:paraId="4D877E63"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0.0374%</w:t>
            </w:r>
          </w:p>
        </w:tc>
        <w:tc>
          <w:tcPr>
            <w:tcW w:w="1189" w:type="dxa"/>
            <w:vAlign w:val="center"/>
          </w:tcPr>
          <w:p w14:paraId="1E623475" w14:textId="77777777" w:rsidR="00777186" w:rsidRDefault="00000000">
            <w:pPr>
              <w:widowControl/>
              <w:jc w:val="left"/>
              <w:textAlignment w:val="center"/>
              <w:rPr>
                <w:color w:val="000000"/>
                <w:kern w:val="0"/>
                <w:szCs w:val="21"/>
                <w:lang w:bidi="ar"/>
              </w:rPr>
            </w:pPr>
            <w:r>
              <w:rPr>
                <w:rFonts w:hint="eastAsia"/>
                <w:color w:val="000000"/>
                <w:kern w:val="0"/>
                <w:szCs w:val="21"/>
                <w:lang w:bidi="ar"/>
              </w:rPr>
              <w:t>无</w:t>
            </w:r>
          </w:p>
        </w:tc>
      </w:tr>
      <w:tr w:rsidR="00777186" w14:paraId="62569F0B" w14:textId="77777777">
        <w:trPr>
          <w:trHeight w:val="129"/>
        </w:trPr>
        <w:tc>
          <w:tcPr>
            <w:tcW w:w="458" w:type="dxa"/>
            <w:vAlign w:val="center"/>
          </w:tcPr>
          <w:p w14:paraId="3EC23DD5" w14:textId="77777777" w:rsidR="00777186" w:rsidRDefault="00000000">
            <w:pPr>
              <w:widowControl/>
              <w:jc w:val="left"/>
              <w:textAlignment w:val="center"/>
              <w:rPr>
                <w:color w:val="000000"/>
                <w:kern w:val="0"/>
                <w:szCs w:val="21"/>
                <w:lang w:bidi="ar"/>
              </w:rPr>
            </w:pPr>
            <w:r>
              <w:rPr>
                <w:rFonts w:hint="eastAsia"/>
                <w:color w:val="000000"/>
                <w:kern w:val="0"/>
                <w:szCs w:val="21"/>
                <w:lang w:bidi="ar"/>
              </w:rPr>
              <w:t>5</w:t>
            </w:r>
          </w:p>
        </w:tc>
        <w:tc>
          <w:tcPr>
            <w:tcW w:w="2162" w:type="dxa"/>
            <w:vAlign w:val="center"/>
          </w:tcPr>
          <w:p w14:paraId="610CBE6C" w14:textId="77777777" w:rsidR="00777186" w:rsidRDefault="00000000">
            <w:pPr>
              <w:widowControl/>
              <w:jc w:val="left"/>
              <w:textAlignment w:val="center"/>
              <w:rPr>
                <w:rFonts w:ascii="宋体" w:hAnsi="宋体" w:cs="宋体" w:hint="eastAsia"/>
                <w:color w:val="000000"/>
                <w:kern w:val="0"/>
                <w:szCs w:val="21"/>
              </w:rPr>
            </w:pPr>
            <w:r w:rsidRPr="00DC7C9C">
              <w:rPr>
                <w:rFonts w:ascii="宋体" w:hAnsi="宋体" w:cs="宋体" w:hint="eastAsia"/>
                <w:color w:val="000000"/>
                <w:kern w:val="0"/>
                <w:szCs w:val="21"/>
              </w:rPr>
              <w:t>包秀杰</w:t>
            </w:r>
          </w:p>
        </w:tc>
        <w:tc>
          <w:tcPr>
            <w:tcW w:w="1243" w:type="dxa"/>
            <w:vAlign w:val="center"/>
          </w:tcPr>
          <w:p w14:paraId="25D4F5A2" w14:textId="77777777" w:rsidR="00777186" w:rsidRDefault="00000000">
            <w:pPr>
              <w:widowControl/>
              <w:jc w:val="right"/>
              <w:textAlignment w:val="center"/>
              <w:rPr>
                <w:rFonts w:eastAsia="等线"/>
                <w:color w:val="000000"/>
                <w:kern w:val="0"/>
                <w:szCs w:val="21"/>
                <w:lang w:bidi="ar"/>
              </w:rPr>
            </w:pPr>
            <w:r>
              <w:rPr>
                <w:rFonts w:eastAsia="等线" w:hint="eastAsia"/>
                <w:color w:val="000000"/>
                <w:kern w:val="0"/>
                <w:szCs w:val="21"/>
                <w:lang w:bidi="ar"/>
              </w:rPr>
              <w:t xml:space="preserve"> 392,885 </w:t>
            </w:r>
          </w:p>
        </w:tc>
        <w:tc>
          <w:tcPr>
            <w:tcW w:w="1350" w:type="dxa"/>
            <w:noWrap/>
            <w:vAlign w:val="center"/>
          </w:tcPr>
          <w:p w14:paraId="1067DA6B"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196,442</w:t>
            </w:r>
          </w:p>
        </w:tc>
        <w:tc>
          <w:tcPr>
            <w:tcW w:w="1843" w:type="dxa"/>
            <w:vAlign w:val="center"/>
          </w:tcPr>
          <w:p w14:paraId="7CE3F230"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0.0208%</w:t>
            </w:r>
          </w:p>
        </w:tc>
        <w:tc>
          <w:tcPr>
            <w:tcW w:w="1189" w:type="dxa"/>
            <w:vAlign w:val="center"/>
          </w:tcPr>
          <w:p w14:paraId="5151EB85" w14:textId="77777777" w:rsidR="00777186" w:rsidRDefault="00000000">
            <w:pPr>
              <w:widowControl/>
              <w:jc w:val="left"/>
              <w:textAlignment w:val="center"/>
              <w:rPr>
                <w:color w:val="000000"/>
                <w:kern w:val="0"/>
                <w:szCs w:val="21"/>
                <w:lang w:bidi="ar"/>
              </w:rPr>
            </w:pPr>
            <w:r>
              <w:rPr>
                <w:rFonts w:hint="eastAsia"/>
                <w:color w:val="000000"/>
                <w:kern w:val="0"/>
                <w:szCs w:val="21"/>
                <w:lang w:bidi="ar"/>
              </w:rPr>
              <w:t>无</w:t>
            </w:r>
          </w:p>
        </w:tc>
      </w:tr>
      <w:tr w:rsidR="00777186" w14:paraId="512F56D6" w14:textId="77777777">
        <w:trPr>
          <w:trHeight w:val="90"/>
        </w:trPr>
        <w:tc>
          <w:tcPr>
            <w:tcW w:w="2620" w:type="dxa"/>
            <w:gridSpan w:val="2"/>
            <w:shd w:val="clear" w:color="auto" w:fill="D7D7D7"/>
            <w:noWrap/>
            <w:vAlign w:val="center"/>
          </w:tcPr>
          <w:p w14:paraId="1207C60D" w14:textId="77777777" w:rsidR="00777186"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合计</w:t>
            </w:r>
          </w:p>
        </w:tc>
        <w:tc>
          <w:tcPr>
            <w:tcW w:w="1243" w:type="dxa"/>
            <w:vAlign w:val="center"/>
          </w:tcPr>
          <w:p w14:paraId="1AFEBAC7" w14:textId="77777777" w:rsidR="00777186" w:rsidRDefault="00000000">
            <w:pPr>
              <w:widowControl/>
              <w:jc w:val="right"/>
              <w:textAlignment w:val="center"/>
              <w:rPr>
                <w:rFonts w:eastAsia="等线"/>
                <w:color w:val="000000"/>
                <w:kern w:val="0"/>
                <w:szCs w:val="21"/>
                <w:lang w:bidi="ar"/>
              </w:rPr>
            </w:pPr>
            <w:r>
              <w:rPr>
                <w:rFonts w:eastAsia="等线" w:hint="eastAsia"/>
                <w:color w:val="000000"/>
                <w:kern w:val="0"/>
                <w:szCs w:val="21"/>
                <w:lang w:bidi="ar"/>
              </w:rPr>
              <w:t>15,712,040</w:t>
            </w:r>
          </w:p>
        </w:tc>
        <w:tc>
          <w:tcPr>
            <w:tcW w:w="1350" w:type="dxa"/>
            <w:vAlign w:val="center"/>
          </w:tcPr>
          <w:p w14:paraId="1DABB41E"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 xml:space="preserve"> 7,856,020 </w:t>
            </w:r>
          </w:p>
        </w:tc>
        <w:tc>
          <w:tcPr>
            <w:tcW w:w="1843" w:type="dxa"/>
            <w:vAlign w:val="center"/>
          </w:tcPr>
          <w:p w14:paraId="4622D3C0"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0.8310%</w:t>
            </w:r>
          </w:p>
        </w:tc>
        <w:tc>
          <w:tcPr>
            <w:tcW w:w="1189" w:type="dxa"/>
            <w:vAlign w:val="center"/>
          </w:tcPr>
          <w:p w14:paraId="749BD579" w14:textId="77777777" w:rsidR="00777186" w:rsidRDefault="00000000">
            <w:pPr>
              <w:widowControl/>
              <w:jc w:val="left"/>
              <w:textAlignment w:val="center"/>
              <w:rPr>
                <w:color w:val="000000"/>
                <w:szCs w:val="21"/>
              </w:rPr>
            </w:pPr>
            <w:r>
              <w:rPr>
                <w:rFonts w:ascii="宋体" w:hAnsi="宋体" w:cs="宋体" w:hint="eastAsia"/>
                <w:color w:val="000000"/>
                <w:kern w:val="0"/>
                <w:szCs w:val="21"/>
                <w:lang w:bidi="ar"/>
              </w:rPr>
              <w:t>--</w:t>
            </w:r>
          </w:p>
        </w:tc>
      </w:tr>
    </w:tbl>
    <w:p w14:paraId="1DDA7413" w14:textId="77777777" w:rsidR="00777186" w:rsidRDefault="00000000">
      <w:pPr>
        <w:numPr>
          <w:ilvl w:val="255"/>
          <w:numId w:val="0"/>
        </w:numPr>
        <w:adjustRightInd w:val="0"/>
        <w:snapToGrid w:val="0"/>
        <w:spacing w:line="360" w:lineRule="auto"/>
        <w:ind w:firstLineChars="200" w:firstLine="482"/>
        <w:rPr>
          <w:b/>
          <w:color w:val="000000"/>
          <w:sz w:val="24"/>
          <w:szCs w:val="24"/>
        </w:rPr>
      </w:pPr>
      <w:r>
        <w:rPr>
          <w:rFonts w:hint="eastAsia"/>
          <w:b/>
          <w:color w:val="000000"/>
          <w:sz w:val="24"/>
          <w:szCs w:val="24"/>
        </w:rPr>
        <w:t>四、本次解除限售前后公司股本结构</w:t>
      </w:r>
    </w:p>
    <w:tbl>
      <w:tblPr>
        <w:tblW w:w="8269" w:type="dxa"/>
        <w:jc w:val="center"/>
        <w:tblLayout w:type="fixed"/>
        <w:tblLook w:val="04A0" w:firstRow="1" w:lastRow="0" w:firstColumn="1" w:lastColumn="0" w:noHBand="0" w:noVBand="1"/>
      </w:tblPr>
      <w:tblGrid>
        <w:gridCol w:w="1981"/>
        <w:gridCol w:w="1266"/>
        <w:gridCol w:w="1078"/>
        <w:gridCol w:w="1486"/>
        <w:gridCol w:w="1420"/>
        <w:gridCol w:w="1038"/>
      </w:tblGrid>
      <w:tr w:rsidR="00777186" w14:paraId="73521E49" w14:textId="77777777">
        <w:trPr>
          <w:trHeight w:val="397"/>
          <w:jc w:val="center"/>
        </w:trPr>
        <w:tc>
          <w:tcPr>
            <w:tcW w:w="1981" w:type="dxa"/>
            <w:vMerge w:val="restar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3588ED4F" w14:textId="77777777" w:rsidR="00777186" w:rsidRDefault="0000000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股份性质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7AB63F50" w14:textId="77777777" w:rsidR="00777186" w:rsidRDefault="0000000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本次解除限售前</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491BA4C7" w14:textId="77777777" w:rsidR="00777186" w:rsidRDefault="0000000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本次解除限售股份数量（股）</w:t>
            </w:r>
          </w:p>
        </w:tc>
        <w:tc>
          <w:tcPr>
            <w:tcW w:w="2458" w:type="dxa"/>
            <w:gridSpan w:val="2"/>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160DDCB4" w14:textId="77777777" w:rsidR="00777186" w:rsidRDefault="0000000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本次解除限售后</w:t>
            </w:r>
          </w:p>
        </w:tc>
      </w:tr>
      <w:tr w:rsidR="00777186" w14:paraId="6D2BF88F" w14:textId="77777777">
        <w:trPr>
          <w:trHeight w:val="397"/>
          <w:jc w:val="center"/>
        </w:trPr>
        <w:tc>
          <w:tcPr>
            <w:tcW w:w="1981" w:type="dxa"/>
            <w:vMerge/>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55953153" w14:textId="77777777" w:rsidR="00777186" w:rsidRDefault="00777186">
            <w:pPr>
              <w:widowControl/>
              <w:jc w:val="left"/>
              <w:rPr>
                <w:rFonts w:ascii="宋体" w:hAnsi="宋体" w:cs="宋体" w:hint="eastAsia"/>
                <w:b/>
                <w:bCs/>
                <w:color w:val="000000"/>
                <w:kern w:val="0"/>
                <w:szCs w:val="21"/>
              </w:rPr>
            </w:pPr>
          </w:p>
        </w:tc>
        <w:tc>
          <w:tcPr>
            <w:tcW w:w="1266"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0CD6088E" w14:textId="77777777" w:rsidR="00777186" w:rsidRDefault="0000000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股份数量（股）</w:t>
            </w:r>
          </w:p>
        </w:tc>
        <w:tc>
          <w:tcPr>
            <w:tcW w:w="1078"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766D60EC" w14:textId="77777777" w:rsidR="00777186" w:rsidRDefault="0000000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比例</w:t>
            </w:r>
          </w:p>
        </w:tc>
        <w:tc>
          <w:tcPr>
            <w:tcW w:w="1486" w:type="dxa"/>
            <w:vMerge/>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0EDBC2C2" w14:textId="77777777" w:rsidR="00777186" w:rsidRDefault="00777186">
            <w:pPr>
              <w:widowControl/>
              <w:jc w:val="left"/>
              <w:rPr>
                <w:rFonts w:ascii="宋体" w:hAnsi="宋体" w:cs="宋体" w:hint="eastAsia"/>
                <w:b/>
                <w:bCs/>
                <w:color w:val="000000"/>
                <w:kern w:val="0"/>
                <w:szCs w:val="21"/>
              </w:rPr>
            </w:pPr>
          </w:p>
        </w:tc>
        <w:tc>
          <w:tcPr>
            <w:tcW w:w="1420"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7E20AC7A" w14:textId="77777777" w:rsidR="00777186" w:rsidRDefault="0000000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股份数量（股）</w:t>
            </w:r>
          </w:p>
        </w:tc>
        <w:tc>
          <w:tcPr>
            <w:tcW w:w="1038"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6729BC5A" w14:textId="77777777" w:rsidR="00777186" w:rsidRDefault="0000000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比例</w:t>
            </w:r>
          </w:p>
        </w:tc>
      </w:tr>
      <w:tr w:rsidR="00777186" w14:paraId="1E5F943E" w14:textId="77777777">
        <w:trPr>
          <w:trHeight w:val="90"/>
          <w:jc w:val="center"/>
        </w:trPr>
        <w:tc>
          <w:tcPr>
            <w:tcW w:w="1981" w:type="dxa"/>
            <w:tcBorders>
              <w:top w:val="single" w:sz="4" w:space="0" w:color="auto"/>
              <w:left w:val="single" w:sz="4" w:space="0" w:color="auto"/>
              <w:bottom w:val="single" w:sz="4" w:space="0" w:color="auto"/>
              <w:right w:val="single" w:sz="4" w:space="0" w:color="auto"/>
            </w:tcBorders>
            <w:vAlign w:val="center"/>
          </w:tcPr>
          <w:p w14:paraId="148FFB49" w14:textId="77777777" w:rsidR="00777186" w:rsidRDefault="00000000">
            <w:pPr>
              <w:widowControl/>
              <w:rPr>
                <w:rFonts w:ascii="宋体" w:hAnsi="宋体" w:cs="宋体" w:hint="eastAsia"/>
                <w:color w:val="000000"/>
                <w:kern w:val="0"/>
                <w:szCs w:val="21"/>
              </w:rPr>
            </w:pPr>
            <w:r>
              <w:rPr>
                <w:rFonts w:ascii="宋体" w:hAnsi="宋体" w:cs="宋体" w:hint="eastAsia"/>
                <w:color w:val="000000"/>
                <w:kern w:val="0"/>
                <w:szCs w:val="21"/>
              </w:rPr>
              <w:t>一、限售条件流通股</w:t>
            </w:r>
            <w:r>
              <w:rPr>
                <w:color w:val="000000"/>
                <w:kern w:val="0"/>
                <w:szCs w:val="21"/>
              </w:rPr>
              <w:t>/</w:t>
            </w:r>
            <w:r>
              <w:rPr>
                <w:rFonts w:ascii="宋体" w:hAnsi="宋体" w:cs="宋体" w:hint="eastAsia"/>
                <w:color w:val="000000"/>
                <w:kern w:val="0"/>
                <w:szCs w:val="21"/>
              </w:rPr>
              <w:t>非流通股</w:t>
            </w:r>
          </w:p>
        </w:tc>
        <w:tc>
          <w:tcPr>
            <w:tcW w:w="1266" w:type="dxa"/>
            <w:tcBorders>
              <w:top w:val="single" w:sz="4" w:space="0" w:color="auto"/>
              <w:left w:val="single" w:sz="4" w:space="0" w:color="auto"/>
              <w:bottom w:val="single" w:sz="4" w:space="0" w:color="auto"/>
              <w:right w:val="single" w:sz="4" w:space="0" w:color="auto"/>
            </w:tcBorders>
            <w:noWrap/>
            <w:vAlign w:val="center"/>
          </w:tcPr>
          <w:p w14:paraId="45247F83" w14:textId="77777777" w:rsidR="00777186" w:rsidRDefault="00000000">
            <w:pPr>
              <w:widowControl/>
              <w:jc w:val="right"/>
              <w:textAlignment w:val="center"/>
              <w:rPr>
                <w:szCs w:val="22"/>
              </w:rPr>
            </w:pPr>
            <w:r>
              <w:rPr>
                <w:rFonts w:eastAsia="等线"/>
                <w:color w:val="000000"/>
                <w:kern w:val="0"/>
                <w:szCs w:val="21"/>
                <w:lang w:bidi="ar"/>
              </w:rPr>
              <w:t>111,690,975</w:t>
            </w:r>
          </w:p>
        </w:tc>
        <w:tc>
          <w:tcPr>
            <w:tcW w:w="1078" w:type="dxa"/>
            <w:tcBorders>
              <w:top w:val="single" w:sz="4" w:space="0" w:color="auto"/>
              <w:left w:val="single" w:sz="4" w:space="0" w:color="auto"/>
              <w:bottom w:val="single" w:sz="4" w:space="0" w:color="auto"/>
              <w:right w:val="single" w:sz="4" w:space="0" w:color="auto"/>
            </w:tcBorders>
            <w:vAlign w:val="center"/>
          </w:tcPr>
          <w:p w14:paraId="36AAC317" w14:textId="77777777" w:rsidR="00777186" w:rsidRDefault="00000000">
            <w:pPr>
              <w:widowControl/>
              <w:jc w:val="right"/>
              <w:textAlignment w:val="center"/>
              <w:rPr>
                <w:color w:val="000000"/>
                <w:kern w:val="0"/>
                <w:szCs w:val="21"/>
                <w:lang w:bidi="ar"/>
              </w:rPr>
            </w:pPr>
            <w:r>
              <w:rPr>
                <w:rFonts w:eastAsia="等线"/>
                <w:color w:val="000000"/>
                <w:kern w:val="0"/>
                <w:szCs w:val="21"/>
                <w:lang w:bidi="ar"/>
              </w:rPr>
              <w:t>11.81%</w:t>
            </w:r>
          </w:p>
        </w:tc>
        <w:tc>
          <w:tcPr>
            <w:tcW w:w="1486" w:type="dxa"/>
            <w:tcBorders>
              <w:top w:val="single" w:sz="4" w:space="0" w:color="auto"/>
              <w:left w:val="single" w:sz="4" w:space="0" w:color="auto"/>
              <w:bottom w:val="single" w:sz="4" w:space="0" w:color="auto"/>
              <w:right w:val="single" w:sz="4" w:space="0" w:color="auto"/>
            </w:tcBorders>
            <w:vAlign w:val="center"/>
          </w:tcPr>
          <w:p w14:paraId="63F36718"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7,856,020</w:t>
            </w:r>
          </w:p>
        </w:tc>
        <w:tc>
          <w:tcPr>
            <w:tcW w:w="1420" w:type="dxa"/>
            <w:tcBorders>
              <w:top w:val="single" w:sz="4" w:space="0" w:color="auto"/>
              <w:left w:val="single" w:sz="4" w:space="0" w:color="auto"/>
              <w:bottom w:val="single" w:sz="4" w:space="0" w:color="auto"/>
              <w:right w:val="single" w:sz="4" w:space="0" w:color="auto"/>
            </w:tcBorders>
            <w:vAlign w:val="center"/>
          </w:tcPr>
          <w:p w14:paraId="32A05B95" w14:textId="77777777" w:rsidR="00777186" w:rsidRDefault="00000000">
            <w:pPr>
              <w:widowControl/>
              <w:jc w:val="right"/>
              <w:textAlignment w:val="center"/>
              <w:rPr>
                <w:rFonts w:eastAsia="等线"/>
                <w:color w:val="000000"/>
                <w:kern w:val="0"/>
                <w:szCs w:val="21"/>
                <w:lang w:bidi="ar"/>
              </w:rPr>
            </w:pPr>
            <w:r>
              <w:rPr>
                <w:color w:val="000000"/>
                <w:kern w:val="0"/>
                <w:szCs w:val="21"/>
                <w:lang w:bidi="ar"/>
              </w:rPr>
              <w:t>103,834,955</w:t>
            </w:r>
          </w:p>
        </w:tc>
        <w:tc>
          <w:tcPr>
            <w:tcW w:w="1038" w:type="dxa"/>
            <w:tcBorders>
              <w:top w:val="single" w:sz="4" w:space="0" w:color="auto"/>
              <w:left w:val="single" w:sz="4" w:space="0" w:color="auto"/>
              <w:bottom w:val="single" w:sz="4" w:space="0" w:color="auto"/>
              <w:right w:val="single" w:sz="4" w:space="0" w:color="auto"/>
            </w:tcBorders>
            <w:vAlign w:val="center"/>
          </w:tcPr>
          <w:p w14:paraId="78E54CE2" w14:textId="77777777" w:rsidR="00777186" w:rsidRDefault="00000000">
            <w:pPr>
              <w:widowControl/>
              <w:jc w:val="right"/>
              <w:textAlignment w:val="center"/>
              <w:rPr>
                <w:rFonts w:eastAsia="等线"/>
                <w:color w:val="000000"/>
                <w:kern w:val="0"/>
                <w:szCs w:val="21"/>
                <w:lang w:bidi="ar"/>
              </w:rPr>
            </w:pPr>
            <w:r>
              <w:rPr>
                <w:color w:val="000000"/>
                <w:kern w:val="0"/>
                <w:szCs w:val="21"/>
                <w:lang w:bidi="ar"/>
              </w:rPr>
              <w:t>10.98%</w:t>
            </w:r>
          </w:p>
        </w:tc>
      </w:tr>
      <w:tr w:rsidR="00777186" w14:paraId="2951B8CF" w14:textId="77777777">
        <w:trPr>
          <w:trHeight w:val="397"/>
          <w:jc w:val="center"/>
        </w:trPr>
        <w:tc>
          <w:tcPr>
            <w:tcW w:w="1981" w:type="dxa"/>
            <w:tcBorders>
              <w:top w:val="single" w:sz="4" w:space="0" w:color="auto"/>
              <w:left w:val="single" w:sz="4" w:space="0" w:color="auto"/>
              <w:bottom w:val="single" w:sz="4" w:space="0" w:color="auto"/>
              <w:right w:val="single" w:sz="4" w:space="0" w:color="auto"/>
            </w:tcBorders>
            <w:vAlign w:val="center"/>
          </w:tcPr>
          <w:p w14:paraId="768D0FF2" w14:textId="77777777" w:rsidR="00777186" w:rsidRDefault="00000000">
            <w:pPr>
              <w:widowControl/>
              <w:ind w:firstLineChars="150" w:firstLine="315"/>
              <w:rPr>
                <w:rFonts w:ascii="宋体" w:hAnsi="宋体" w:cs="宋体" w:hint="eastAsia"/>
                <w:color w:val="000000"/>
                <w:kern w:val="0"/>
                <w:szCs w:val="21"/>
              </w:rPr>
            </w:pPr>
            <w:r>
              <w:rPr>
                <w:rFonts w:ascii="宋体" w:hAnsi="宋体" w:cs="宋体" w:hint="eastAsia"/>
                <w:color w:val="000000"/>
                <w:kern w:val="0"/>
                <w:szCs w:val="21"/>
              </w:rPr>
              <w:t>高管锁定股</w:t>
            </w:r>
          </w:p>
        </w:tc>
        <w:tc>
          <w:tcPr>
            <w:tcW w:w="1266" w:type="dxa"/>
            <w:tcBorders>
              <w:top w:val="single" w:sz="4" w:space="0" w:color="auto"/>
              <w:left w:val="single" w:sz="4" w:space="0" w:color="auto"/>
              <w:bottom w:val="single" w:sz="4" w:space="0" w:color="auto"/>
              <w:right w:val="single" w:sz="4" w:space="0" w:color="auto"/>
            </w:tcBorders>
            <w:vAlign w:val="center"/>
          </w:tcPr>
          <w:p w14:paraId="5F98D0A2" w14:textId="77777777" w:rsidR="00777186" w:rsidRDefault="00000000">
            <w:pPr>
              <w:widowControl/>
              <w:jc w:val="right"/>
              <w:textAlignment w:val="center"/>
              <w:rPr>
                <w:color w:val="000000"/>
                <w:kern w:val="0"/>
                <w:szCs w:val="21"/>
                <w:highlight w:val="yellow"/>
                <w:lang w:bidi="ar"/>
              </w:rPr>
            </w:pPr>
            <w:r>
              <w:rPr>
                <w:rFonts w:eastAsia="等线"/>
                <w:color w:val="000000"/>
                <w:kern w:val="0"/>
                <w:szCs w:val="21"/>
                <w:lang w:bidi="ar"/>
              </w:rPr>
              <w:t>2,250</w:t>
            </w:r>
          </w:p>
        </w:tc>
        <w:tc>
          <w:tcPr>
            <w:tcW w:w="1078" w:type="dxa"/>
            <w:tcBorders>
              <w:top w:val="single" w:sz="4" w:space="0" w:color="auto"/>
              <w:left w:val="single" w:sz="4" w:space="0" w:color="auto"/>
              <w:bottom w:val="single" w:sz="4" w:space="0" w:color="auto"/>
              <w:right w:val="single" w:sz="4" w:space="0" w:color="auto"/>
            </w:tcBorders>
            <w:vAlign w:val="center"/>
          </w:tcPr>
          <w:p w14:paraId="33E6B6D6" w14:textId="77777777" w:rsidR="00777186" w:rsidRDefault="00000000">
            <w:pPr>
              <w:widowControl/>
              <w:jc w:val="right"/>
              <w:textAlignment w:val="center"/>
              <w:rPr>
                <w:color w:val="000000"/>
                <w:kern w:val="0"/>
                <w:szCs w:val="21"/>
                <w:highlight w:val="yellow"/>
                <w:lang w:bidi="ar"/>
              </w:rPr>
            </w:pPr>
            <w:r>
              <w:rPr>
                <w:rFonts w:eastAsia="等线"/>
                <w:color w:val="000000"/>
                <w:kern w:val="0"/>
                <w:szCs w:val="21"/>
                <w:lang w:bidi="ar"/>
              </w:rPr>
              <w:t>0.00%</w:t>
            </w:r>
          </w:p>
        </w:tc>
        <w:tc>
          <w:tcPr>
            <w:tcW w:w="1486" w:type="dxa"/>
            <w:tcBorders>
              <w:top w:val="single" w:sz="4" w:space="0" w:color="auto"/>
              <w:left w:val="single" w:sz="4" w:space="0" w:color="auto"/>
              <w:bottom w:val="single" w:sz="4" w:space="0" w:color="auto"/>
              <w:right w:val="single" w:sz="4" w:space="0" w:color="auto"/>
            </w:tcBorders>
            <w:vAlign w:val="center"/>
          </w:tcPr>
          <w:p w14:paraId="1D2DABE1"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 xml:space="preserve">　</w:t>
            </w:r>
          </w:p>
        </w:tc>
        <w:tc>
          <w:tcPr>
            <w:tcW w:w="1420" w:type="dxa"/>
            <w:tcBorders>
              <w:top w:val="single" w:sz="4" w:space="0" w:color="auto"/>
              <w:left w:val="single" w:sz="4" w:space="0" w:color="auto"/>
              <w:bottom w:val="single" w:sz="4" w:space="0" w:color="auto"/>
              <w:right w:val="single" w:sz="4" w:space="0" w:color="auto"/>
            </w:tcBorders>
            <w:vAlign w:val="center"/>
          </w:tcPr>
          <w:p w14:paraId="36058F70" w14:textId="77777777" w:rsidR="00777186" w:rsidRDefault="00000000">
            <w:pPr>
              <w:widowControl/>
              <w:jc w:val="right"/>
              <w:textAlignment w:val="center"/>
              <w:rPr>
                <w:rFonts w:eastAsia="等线"/>
                <w:color w:val="000000"/>
                <w:kern w:val="0"/>
                <w:szCs w:val="21"/>
                <w:lang w:bidi="ar"/>
              </w:rPr>
            </w:pPr>
            <w:r>
              <w:rPr>
                <w:color w:val="000000"/>
                <w:kern w:val="0"/>
                <w:szCs w:val="21"/>
                <w:lang w:bidi="ar"/>
              </w:rPr>
              <w:t>2,250</w:t>
            </w:r>
          </w:p>
        </w:tc>
        <w:tc>
          <w:tcPr>
            <w:tcW w:w="1038" w:type="dxa"/>
            <w:tcBorders>
              <w:top w:val="single" w:sz="4" w:space="0" w:color="auto"/>
              <w:left w:val="single" w:sz="4" w:space="0" w:color="auto"/>
              <w:bottom w:val="single" w:sz="4" w:space="0" w:color="auto"/>
              <w:right w:val="single" w:sz="4" w:space="0" w:color="auto"/>
            </w:tcBorders>
            <w:vAlign w:val="center"/>
          </w:tcPr>
          <w:p w14:paraId="310DA2BD" w14:textId="77777777" w:rsidR="00777186" w:rsidRDefault="00000000">
            <w:pPr>
              <w:widowControl/>
              <w:jc w:val="right"/>
              <w:textAlignment w:val="center"/>
              <w:rPr>
                <w:rFonts w:eastAsia="等线"/>
                <w:color w:val="000000"/>
                <w:kern w:val="0"/>
                <w:szCs w:val="21"/>
                <w:lang w:bidi="ar"/>
              </w:rPr>
            </w:pPr>
            <w:r>
              <w:rPr>
                <w:color w:val="000000"/>
                <w:kern w:val="0"/>
                <w:szCs w:val="21"/>
                <w:lang w:bidi="ar"/>
              </w:rPr>
              <w:t>0.00%</w:t>
            </w:r>
          </w:p>
        </w:tc>
      </w:tr>
      <w:tr w:rsidR="00777186" w14:paraId="632F662A" w14:textId="77777777">
        <w:trPr>
          <w:trHeight w:val="397"/>
          <w:jc w:val="center"/>
        </w:trPr>
        <w:tc>
          <w:tcPr>
            <w:tcW w:w="1981" w:type="dxa"/>
            <w:tcBorders>
              <w:top w:val="single" w:sz="4" w:space="0" w:color="auto"/>
              <w:left w:val="single" w:sz="4" w:space="0" w:color="auto"/>
              <w:bottom w:val="single" w:sz="4" w:space="0" w:color="auto"/>
              <w:right w:val="single" w:sz="4" w:space="0" w:color="auto"/>
            </w:tcBorders>
            <w:vAlign w:val="center"/>
          </w:tcPr>
          <w:p w14:paraId="433B4E15" w14:textId="77777777" w:rsidR="00777186" w:rsidRDefault="00000000">
            <w:pPr>
              <w:widowControl/>
              <w:ind w:firstLineChars="150" w:firstLine="315"/>
              <w:rPr>
                <w:rFonts w:ascii="宋体" w:hAnsi="宋体" w:cs="宋体" w:hint="eastAsia"/>
                <w:color w:val="000000"/>
                <w:kern w:val="0"/>
                <w:szCs w:val="21"/>
              </w:rPr>
            </w:pPr>
            <w:r>
              <w:rPr>
                <w:rFonts w:ascii="宋体" w:hAnsi="宋体" w:cs="宋体" w:hint="eastAsia"/>
                <w:color w:val="000000"/>
                <w:kern w:val="0"/>
                <w:szCs w:val="21"/>
              </w:rPr>
              <w:t>首发后限售股</w:t>
            </w:r>
          </w:p>
        </w:tc>
        <w:tc>
          <w:tcPr>
            <w:tcW w:w="1266" w:type="dxa"/>
            <w:tcBorders>
              <w:top w:val="single" w:sz="4" w:space="0" w:color="auto"/>
              <w:left w:val="single" w:sz="4" w:space="0" w:color="auto"/>
              <w:bottom w:val="single" w:sz="4" w:space="0" w:color="auto"/>
              <w:right w:val="single" w:sz="4" w:space="0" w:color="auto"/>
            </w:tcBorders>
            <w:vAlign w:val="center"/>
          </w:tcPr>
          <w:p w14:paraId="32946F23" w14:textId="77777777" w:rsidR="00777186" w:rsidRDefault="00000000">
            <w:pPr>
              <w:widowControl/>
              <w:jc w:val="right"/>
              <w:textAlignment w:val="center"/>
              <w:rPr>
                <w:szCs w:val="22"/>
                <w:highlight w:val="yellow"/>
              </w:rPr>
            </w:pPr>
            <w:r>
              <w:rPr>
                <w:rFonts w:eastAsia="等线"/>
                <w:color w:val="000000"/>
                <w:kern w:val="0"/>
                <w:szCs w:val="21"/>
                <w:lang w:bidi="ar"/>
              </w:rPr>
              <w:t>110,824,725</w:t>
            </w:r>
          </w:p>
        </w:tc>
        <w:tc>
          <w:tcPr>
            <w:tcW w:w="1078" w:type="dxa"/>
            <w:tcBorders>
              <w:top w:val="single" w:sz="4" w:space="0" w:color="auto"/>
              <w:left w:val="single" w:sz="4" w:space="0" w:color="auto"/>
              <w:bottom w:val="single" w:sz="4" w:space="0" w:color="auto"/>
              <w:right w:val="single" w:sz="4" w:space="0" w:color="auto"/>
            </w:tcBorders>
            <w:vAlign w:val="center"/>
          </w:tcPr>
          <w:p w14:paraId="54EE18AF" w14:textId="77777777" w:rsidR="00777186" w:rsidRDefault="00000000">
            <w:pPr>
              <w:widowControl/>
              <w:jc w:val="right"/>
              <w:textAlignment w:val="center"/>
              <w:rPr>
                <w:color w:val="000000"/>
                <w:kern w:val="0"/>
                <w:szCs w:val="21"/>
                <w:highlight w:val="yellow"/>
                <w:lang w:bidi="ar"/>
              </w:rPr>
            </w:pPr>
            <w:r>
              <w:rPr>
                <w:rFonts w:eastAsia="等线"/>
                <w:color w:val="000000"/>
                <w:kern w:val="0"/>
                <w:szCs w:val="21"/>
                <w:lang w:bidi="ar"/>
              </w:rPr>
              <w:t>11.72%</w:t>
            </w:r>
          </w:p>
        </w:tc>
        <w:tc>
          <w:tcPr>
            <w:tcW w:w="1486" w:type="dxa"/>
            <w:tcBorders>
              <w:top w:val="single" w:sz="4" w:space="0" w:color="auto"/>
              <w:left w:val="single" w:sz="4" w:space="0" w:color="auto"/>
              <w:bottom w:val="single" w:sz="4" w:space="0" w:color="auto"/>
              <w:right w:val="single" w:sz="4" w:space="0" w:color="auto"/>
            </w:tcBorders>
            <w:vAlign w:val="center"/>
          </w:tcPr>
          <w:p w14:paraId="4962EE11"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7,856,020</w:t>
            </w:r>
          </w:p>
        </w:tc>
        <w:tc>
          <w:tcPr>
            <w:tcW w:w="1420" w:type="dxa"/>
            <w:tcBorders>
              <w:top w:val="single" w:sz="4" w:space="0" w:color="auto"/>
              <w:left w:val="single" w:sz="4" w:space="0" w:color="auto"/>
              <w:bottom w:val="single" w:sz="4" w:space="0" w:color="auto"/>
              <w:right w:val="single" w:sz="4" w:space="0" w:color="auto"/>
            </w:tcBorders>
            <w:vAlign w:val="center"/>
          </w:tcPr>
          <w:p w14:paraId="01CED6A4" w14:textId="77777777" w:rsidR="00777186" w:rsidRDefault="00000000">
            <w:pPr>
              <w:widowControl/>
              <w:jc w:val="right"/>
              <w:textAlignment w:val="center"/>
              <w:rPr>
                <w:rFonts w:eastAsia="等线"/>
                <w:color w:val="000000"/>
                <w:kern w:val="0"/>
                <w:szCs w:val="21"/>
                <w:lang w:bidi="ar"/>
              </w:rPr>
            </w:pPr>
            <w:r>
              <w:rPr>
                <w:color w:val="000000"/>
                <w:kern w:val="0"/>
                <w:szCs w:val="21"/>
                <w:lang w:bidi="ar"/>
              </w:rPr>
              <w:t>102,968,705</w:t>
            </w:r>
          </w:p>
        </w:tc>
        <w:tc>
          <w:tcPr>
            <w:tcW w:w="1038" w:type="dxa"/>
            <w:tcBorders>
              <w:top w:val="single" w:sz="4" w:space="0" w:color="auto"/>
              <w:left w:val="single" w:sz="4" w:space="0" w:color="auto"/>
              <w:bottom w:val="single" w:sz="4" w:space="0" w:color="auto"/>
              <w:right w:val="single" w:sz="4" w:space="0" w:color="auto"/>
            </w:tcBorders>
            <w:vAlign w:val="center"/>
          </w:tcPr>
          <w:p w14:paraId="713B6BA6" w14:textId="77777777" w:rsidR="00777186" w:rsidRDefault="00000000">
            <w:pPr>
              <w:widowControl/>
              <w:jc w:val="right"/>
              <w:textAlignment w:val="center"/>
              <w:rPr>
                <w:rFonts w:eastAsia="等线"/>
                <w:color w:val="000000"/>
                <w:kern w:val="0"/>
                <w:szCs w:val="21"/>
                <w:lang w:bidi="ar"/>
              </w:rPr>
            </w:pPr>
            <w:r>
              <w:rPr>
                <w:color w:val="000000"/>
                <w:kern w:val="0"/>
                <w:szCs w:val="21"/>
                <w:lang w:bidi="ar"/>
              </w:rPr>
              <w:t>10.89%</w:t>
            </w:r>
          </w:p>
        </w:tc>
      </w:tr>
      <w:tr w:rsidR="00777186" w14:paraId="5D5AADDF" w14:textId="77777777">
        <w:trPr>
          <w:trHeight w:val="397"/>
          <w:jc w:val="center"/>
        </w:trPr>
        <w:tc>
          <w:tcPr>
            <w:tcW w:w="1981" w:type="dxa"/>
            <w:tcBorders>
              <w:top w:val="single" w:sz="4" w:space="0" w:color="auto"/>
              <w:left w:val="single" w:sz="4" w:space="0" w:color="auto"/>
              <w:bottom w:val="single" w:sz="4" w:space="0" w:color="auto"/>
              <w:right w:val="single" w:sz="4" w:space="0" w:color="auto"/>
            </w:tcBorders>
            <w:vAlign w:val="center"/>
          </w:tcPr>
          <w:p w14:paraId="6AB5C524" w14:textId="77777777" w:rsidR="00777186" w:rsidRDefault="00000000">
            <w:pPr>
              <w:widowControl/>
              <w:ind w:firstLineChars="150" w:firstLine="315"/>
              <w:rPr>
                <w:rFonts w:ascii="宋体" w:hAnsi="宋体" w:cs="宋体" w:hint="eastAsia"/>
                <w:color w:val="000000"/>
                <w:kern w:val="0"/>
                <w:szCs w:val="21"/>
              </w:rPr>
            </w:pPr>
            <w:r>
              <w:rPr>
                <w:rFonts w:ascii="宋体" w:hAnsi="宋体" w:cs="宋体" w:hint="eastAsia"/>
                <w:color w:val="000000"/>
                <w:kern w:val="0"/>
                <w:szCs w:val="21"/>
              </w:rPr>
              <w:t>首发前限售股</w:t>
            </w:r>
          </w:p>
        </w:tc>
        <w:tc>
          <w:tcPr>
            <w:tcW w:w="1266" w:type="dxa"/>
            <w:tcBorders>
              <w:top w:val="single" w:sz="4" w:space="0" w:color="auto"/>
              <w:left w:val="single" w:sz="4" w:space="0" w:color="auto"/>
              <w:bottom w:val="single" w:sz="4" w:space="0" w:color="auto"/>
              <w:right w:val="single" w:sz="4" w:space="0" w:color="auto"/>
            </w:tcBorders>
            <w:vAlign w:val="center"/>
          </w:tcPr>
          <w:p w14:paraId="7EF5149C" w14:textId="77777777" w:rsidR="00777186" w:rsidRDefault="00000000">
            <w:pPr>
              <w:widowControl/>
              <w:jc w:val="right"/>
              <w:textAlignment w:val="center"/>
              <w:rPr>
                <w:szCs w:val="22"/>
              </w:rPr>
            </w:pPr>
            <w:r>
              <w:rPr>
                <w:rFonts w:eastAsia="等线"/>
                <w:color w:val="000000"/>
                <w:kern w:val="0"/>
                <w:szCs w:val="21"/>
                <w:lang w:bidi="ar"/>
              </w:rPr>
              <w:t>864,000</w:t>
            </w:r>
          </w:p>
        </w:tc>
        <w:tc>
          <w:tcPr>
            <w:tcW w:w="1078" w:type="dxa"/>
            <w:tcBorders>
              <w:top w:val="single" w:sz="4" w:space="0" w:color="auto"/>
              <w:left w:val="single" w:sz="4" w:space="0" w:color="auto"/>
              <w:bottom w:val="single" w:sz="4" w:space="0" w:color="auto"/>
              <w:right w:val="single" w:sz="4" w:space="0" w:color="auto"/>
            </w:tcBorders>
            <w:vAlign w:val="center"/>
          </w:tcPr>
          <w:p w14:paraId="0F88C581" w14:textId="77777777" w:rsidR="00777186" w:rsidRDefault="00000000">
            <w:pPr>
              <w:widowControl/>
              <w:jc w:val="right"/>
              <w:textAlignment w:val="center"/>
              <w:rPr>
                <w:color w:val="000000"/>
                <w:kern w:val="0"/>
                <w:szCs w:val="21"/>
                <w:lang w:bidi="ar"/>
              </w:rPr>
            </w:pPr>
            <w:r>
              <w:rPr>
                <w:rFonts w:eastAsia="等线"/>
                <w:color w:val="000000"/>
                <w:kern w:val="0"/>
                <w:szCs w:val="21"/>
                <w:lang w:bidi="ar"/>
              </w:rPr>
              <w:t>0.09%</w:t>
            </w:r>
          </w:p>
        </w:tc>
        <w:tc>
          <w:tcPr>
            <w:tcW w:w="1486" w:type="dxa"/>
            <w:tcBorders>
              <w:top w:val="single" w:sz="4" w:space="0" w:color="auto"/>
              <w:left w:val="single" w:sz="4" w:space="0" w:color="auto"/>
              <w:bottom w:val="single" w:sz="4" w:space="0" w:color="auto"/>
              <w:right w:val="single" w:sz="4" w:space="0" w:color="auto"/>
            </w:tcBorders>
            <w:vAlign w:val="center"/>
          </w:tcPr>
          <w:p w14:paraId="4C3FFCF9"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 xml:space="preserve">　</w:t>
            </w:r>
          </w:p>
        </w:tc>
        <w:tc>
          <w:tcPr>
            <w:tcW w:w="1420" w:type="dxa"/>
            <w:tcBorders>
              <w:top w:val="single" w:sz="4" w:space="0" w:color="auto"/>
              <w:left w:val="single" w:sz="4" w:space="0" w:color="auto"/>
              <w:bottom w:val="single" w:sz="4" w:space="0" w:color="auto"/>
              <w:right w:val="single" w:sz="4" w:space="0" w:color="auto"/>
            </w:tcBorders>
            <w:vAlign w:val="center"/>
          </w:tcPr>
          <w:p w14:paraId="006C3EF8" w14:textId="77777777" w:rsidR="00777186" w:rsidRDefault="00000000">
            <w:pPr>
              <w:widowControl/>
              <w:jc w:val="right"/>
              <w:textAlignment w:val="center"/>
              <w:rPr>
                <w:rFonts w:eastAsia="等线"/>
                <w:color w:val="000000"/>
                <w:kern w:val="0"/>
                <w:szCs w:val="21"/>
                <w:lang w:bidi="ar"/>
              </w:rPr>
            </w:pPr>
            <w:r>
              <w:rPr>
                <w:color w:val="000000"/>
                <w:kern w:val="0"/>
                <w:szCs w:val="21"/>
                <w:lang w:bidi="ar"/>
              </w:rPr>
              <w:t>864,000</w:t>
            </w:r>
          </w:p>
        </w:tc>
        <w:tc>
          <w:tcPr>
            <w:tcW w:w="1038" w:type="dxa"/>
            <w:tcBorders>
              <w:top w:val="single" w:sz="4" w:space="0" w:color="auto"/>
              <w:left w:val="single" w:sz="4" w:space="0" w:color="auto"/>
              <w:bottom w:val="single" w:sz="4" w:space="0" w:color="auto"/>
              <w:right w:val="single" w:sz="4" w:space="0" w:color="auto"/>
            </w:tcBorders>
            <w:vAlign w:val="center"/>
          </w:tcPr>
          <w:p w14:paraId="38712C4A" w14:textId="77777777" w:rsidR="00777186" w:rsidRDefault="00000000">
            <w:pPr>
              <w:widowControl/>
              <w:jc w:val="right"/>
              <w:textAlignment w:val="center"/>
              <w:rPr>
                <w:rFonts w:eastAsia="等线"/>
                <w:color w:val="000000"/>
                <w:kern w:val="0"/>
                <w:szCs w:val="21"/>
                <w:lang w:bidi="ar"/>
              </w:rPr>
            </w:pPr>
            <w:r>
              <w:rPr>
                <w:color w:val="000000"/>
                <w:kern w:val="0"/>
                <w:szCs w:val="21"/>
                <w:lang w:bidi="ar"/>
              </w:rPr>
              <w:t>0.09%</w:t>
            </w:r>
          </w:p>
        </w:tc>
      </w:tr>
      <w:tr w:rsidR="00777186" w14:paraId="22657C6F" w14:textId="77777777">
        <w:trPr>
          <w:trHeight w:val="314"/>
          <w:jc w:val="center"/>
        </w:trPr>
        <w:tc>
          <w:tcPr>
            <w:tcW w:w="1981" w:type="dxa"/>
            <w:tcBorders>
              <w:top w:val="single" w:sz="4" w:space="0" w:color="auto"/>
              <w:left w:val="single" w:sz="4" w:space="0" w:color="auto"/>
              <w:bottom w:val="single" w:sz="4" w:space="0" w:color="auto"/>
              <w:right w:val="single" w:sz="4" w:space="0" w:color="auto"/>
            </w:tcBorders>
            <w:vAlign w:val="center"/>
          </w:tcPr>
          <w:p w14:paraId="31CC683E" w14:textId="77777777" w:rsidR="00777186"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二、无限售条件流通股</w:t>
            </w:r>
          </w:p>
        </w:tc>
        <w:tc>
          <w:tcPr>
            <w:tcW w:w="1266" w:type="dxa"/>
            <w:tcBorders>
              <w:top w:val="single" w:sz="4" w:space="0" w:color="auto"/>
              <w:left w:val="single" w:sz="4" w:space="0" w:color="auto"/>
              <w:bottom w:val="single" w:sz="4" w:space="0" w:color="auto"/>
              <w:right w:val="single" w:sz="4" w:space="0" w:color="auto"/>
            </w:tcBorders>
            <w:noWrap/>
            <w:vAlign w:val="center"/>
          </w:tcPr>
          <w:p w14:paraId="45567DE2" w14:textId="77777777" w:rsidR="00777186" w:rsidRDefault="00000000">
            <w:pPr>
              <w:widowControl/>
              <w:jc w:val="right"/>
              <w:textAlignment w:val="center"/>
              <w:rPr>
                <w:szCs w:val="22"/>
              </w:rPr>
            </w:pPr>
            <w:r>
              <w:rPr>
                <w:rFonts w:eastAsia="等线"/>
                <w:color w:val="000000"/>
                <w:kern w:val="0"/>
                <w:szCs w:val="21"/>
                <w:lang w:bidi="ar"/>
              </w:rPr>
              <w:t>833,734,840</w:t>
            </w:r>
          </w:p>
        </w:tc>
        <w:tc>
          <w:tcPr>
            <w:tcW w:w="1078" w:type="dxa"/>
            <w:tcBorders>
              <w:top w:val="single" w:sz="4" w:space="0" w:color="auto"/>
              <w:left w:val="single" w:sz="4" w:space="0" w:color="auto"/>
              <w:bottom w:val="single" w:sz="4" w:space="0" w:color="auto"/>
              <w:right w:val="single" w:sz="4" w:space="0" w:color="auto"/>
            </w:tcBorders>
            <w:vAlign w:val="center"/>
          </w:tcPr>
          <w:p w14:paraId="58F7839E" w14:textId="77777777" w:rsidR="00777186" w:rsidRDefault="00000000">
            <w:pPr>
              <w:widowControl/>
              <w:jc w:val="right"/>
              <w:textAlignment w:val="center"/>
              <w:rPr>
                <w:color w:val="000000"/>
                <w:kern w:val="0"/>
                <w:szCs w:val="21"/>
                <w:lang w:bidi="ar"/>
              </w:rPr>
            </w:pPr>
            <w:r>
              <w:rPr>
                <w:rFonts w:eastAsia="等线"/>
                <w:color w:val="000000"/>
                <w:kern w:val="0"/>
                <w:szCs w:val="21"/>
                <w:lang w:bidi="ar"/>
              </w:rPr>
              <w:t>88.19%</w:t>
            </w:r>
          </w:p>
        </w:tc>
        <w:tc>
          <w:tcPr>
            <w:tcW w:w="1486" w:type="dxa"/>
            <w:tcBorders>
              <w:top w:val="single" w:sz="4" w:space="0" w:color="auto"/>
              <w:left w:val="single" w:sz="4" w:space="0" w:color="auto"/>
              <w:bottom w:val="single" w:sz="4" w:space="0" w:color="auto"/>
              <w:right w:val="single" w:sz="4" w:space="0" w:color="auto"/>
            </w:tcBorders>
            <w:vAlign w:val="center"/>
          </w:tcPr>
          <w:p w14:paraId="3C71450C"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 xml:space="preserve">　</w:t>
            </w:r>
          </w:p>
        </w:tc>
        <w:tc>
          <w:tcPr>
            <w:tcW w:w="1420" w:type="dxa"/>
            <w:tcBorders>
              <w:top w:val="single" w:sz="4" w:space="0" w:color="auto"/>
              <w:left w:val="single" w:sz="4" w:space="0" w:color="auto"/>
              <w:bottom w:val="single" w:sz="4" w:space="0" w:color="auto"/>
              <w:right w:val="single" w:sz="4" w:space="0" w:color="auto"/>
            </w:tcBorders>
            <w:vAlign w:val="center"/>
          </w:tcPr>
          <w:p w14:paraId="2476BEE7" w14:textId="77777777" w:rsidR="00777186" w:rsidRDefault="00000000">
            <w:pPr>
              <w:widowControl/>
              <w:jc w:val="right"/>
              <w:textAlignment w:val="center"/>
              <w:rPr>
                <w:rFonts w:eastAsia="等线"/>
                <w:color w:val="000000"/>
                <w:kern w:val="0"/>
                <w:szCs w:val="21"/>
                <w:lang w:bidi="ar"/>
              </w:rPr>
            </w:pPr>
            <w:r>
              <w:rPr>
                <w:color w:val="000000"/>
                <w:kern w:val="0"/>
                <w:szCs w:val="21"/>
                <w:lang w:bidi="ar"/>
              </w:rPr>
              <w:t>841,590,860</w:t>
            </w:r>
          </w:p>
        </w:tc>
        <w:tc>
          <w:tcPr>
            <w:tcW w:w="1038" w:type="dxa"/>
            <w:tcBorders>
              <w:top w:val="single" w:sz="4" w:space="0" w:color="auto"/>
              <w:left w:val="single" w:sz="4" w:space="0" w:color="auto"/>
              <w:bottom w:val="single" w:sz="4" w:space="0" w:color="auto"/>
              <w:right w:val="single" w:sz="4" w:space="0" w:color="auto"/>
            </w:tcBorders>
            <w:vAlign w:val="center"/>
          </w:tcPr>
          <w:p w14:paraId="3BC544B8" w14:textId="77777777" w:rsidR="00777186" w:rsidRDefault="00000000">
            <w:pPr>
              <w:widowControl/>
              <w:jc w:val="right"/>
              <w:textAlignment w:val="center"/>
              <w:rPr>
                <w:rFonts w:eastAsia="等线"/>
                <w:color w:val="000000"/>
                <w:kern w:val="0"/>
                <w:szCs w:val="21"/>
                <w:lang w:bidi="ar"/>
              </w:rPr>
            </w:pPr>
            <w:r>
              <w:rPr>
                <w:color w:val="000000"/>
                <w:kern w:val="0"/>
                <w:szCs w:val="21"/>
                <w:lang w:bidi="ar"/>
              </w:rPr>
              <w:t>89.02%</w:t>
            </w:r>
          </w:p>
        </w:tc>
      </w:tr>
      <w:tr w:rsidR="00777186" w14:paraId="4932A932" w14:textId="77777777">
        <w:trPr>
          <w:trHeight w:val="397"/>
          <w:jc w:val="center"/>
        </w:trPr>
        <w:tc>
          <w:tcPr>
            <w:tcW w:w="1981" w:type="dxa"/>
            <w:tcBorders>
              <w:top w:val="single" w:sz="4" w:space="0" w:color="auto"/>
              <w:left w:val="single" w:sz="4" w:space="0" w:color="auto"/>
              <w:bottom w:val="single" w:sz="4" w:space="0" w:color="auto"/>
              <w:right w:val="single" w:sz="4" w:space="0" w:color="auto"/>
            </w:tcBorders>
            <w:vAlign w:val="center"/>
          </w:tcPr>
          <w:p w14:paraId="0FB74090" w14:textId="77777777" w:rsidR="00777186" w:rsidRDefault="00000000">
            <w:pPr>
              <w:widowControl/>
              <w:rPr>
                <w:rFonts w:ascii="宋体" w:hAnsi="宋体" w:cs="宋体" w:hint="eastAsia"/>
                <w:color w:val="000000"/>
                <w:kern w:val="0"/>
                <w:szCs w:val="21"/>
              </w:rPr>
            </w:pPr>
            <w:r>
              <w:rPr>
                <w:rFonts w:ascii="宋体" w:hAnsi="宋体" w:cs="宋体" w:hint="eastAsia"/>
                <w:color w:val="000000"/>
                <w:kern w:val="0"/>
                <w:szCs w:val="21"/>
              </w:rPr>
              <w:t>三、总股本</w:t>
            </w:r>
          </w:p>
        </w:tc>
        <w:tc>
          <w:tcPr>
            <w:tcW w:w="1266" w:type="dxa"/>
            <w:tcBorders>
              <w:top w:val="single" w:sz="4" w:space="0" w:color="auto"/>
              <w:left w:val="single" w:sz="4" w:space="0" w:color="auto"/>
              <w:bottom w:val="single" w:sz="4" w:space="0" w:color="auto"/>
              <w:right w:val="single" w:sz="4" w:space="0" w:color="auto"/>
            </w:tcBorders>
            <w:noWrap/>
            <w:vAlign w:val="center"/>
          </w:tcPr>
          <w:p w14:paraId="310DBBD3" w14:textId="77777777" w:rsidR="00777186" w:rsidRDefault="00000000">
            <w:pPr>
              <w:widowControl/>
              <w:jc w:val="right"/>
              <w:textAlignment w:val="center"/>
              <w:rPr>
                <w:szCs w:val="22"/>
              </w:rPr>
            </w:pPr>
            <w:r>
              <w:rPr>
                <w:rFonts w:eastAsia="等线"/>
                <w:color w:val="000000"/>
                <w:kern w:val="0"/>
                <w:szCs w:val="21"/>
                <w:lang w:bidi="ar"/>
              </w:rPr>
              <w:t>945,425,815</w:t>
            </w:r>
          </w:p>
        </w:tc>
        <w:tc>
          <w:tcPr>
            <w:tcW w:w="1078" w:type="dxa"/>
            <w:tcBorders>
              <w:top w:val="single" w:sz="4" w:space="0" w:color="auto"/>
              <w:left w:val="single" w:sz="4" w:space="0" w:color="auto"/>
              <w:bottom w:val="single" w:sz="4" w:space="0" w:color="auto"/>
              <w:right w:val="single" w:sz="4" w:space="0" w:color="auto"/>
            </w:tcBorders>
            <w:vAlign w:val="center"/>
          </w:tcPr>
          <w:p w14:paraId="1905EF56" w14:textId="77777777" w:rsidR="00777186" w:rsidRDefault="00000000">
            <w:pPr>
              <w:widowControl/>
              <w:jc w:val="right"/>
              <w:textAlignment w:val="center"/>
              <w:rPr>
                <w:szCs w:val="22"/>
              </w:rPr>
            </w:pPr>
            <w:r>
              <w:rPr>
                <w:rFonts w:eastAsia="等线"/>
                <w:color w:val="000000"/>
                <w:kern w:val="0"/>
                <w:szCs w:val="21"/>
                <w:lang w:bidi="ar"/>
              </w:rPr>
              <w:t>100.00%</w:t>
            </w:r>
          </w:p>
        </w:tc>
        <w:tc>
          <w:tcPr>
            <w:tcW w:w="1486" w:type="dxa"/>
            <w:tcBorders>
              <w:top w:val="single" w:sz="4" w:space="0" w:color="auto"/>
              <w:left w:val="single" w:sz="4" w:space="0" w:color="auto"/>
              <w:bottom w:val="single" w:sz="4" w:space="0" w:color="auto"/>
              <w:right w:val="single" w:sz="4" w:space="0" w:color="auto"/>
            </w:tcBorders>
            <w:vAlign w:val="center"/>
          </w:tcPr>
          <w:p w14:paraId="766A8234" w14:textId="77777777" w:rsidR="00777186" w:rsidRDefault="00000000">
            <w:pPr>
              <w:widowControl/>
              <w:jc w:val="right"/>
              <w:textAlignment w:val="center"/>
              <w:rPr>
                <w:rFonts w:eastAsia="等线"/>
                <w:color w:val="000000"/>
                <w:kern w:val="0"/>
                <w:szCs w:val="21"/>
                <w:lang w:bidi="ar"/>
              </w:rPr>
            </w:pPr>
            <w:r>
              <w:rPr>
                <w:rFonts w:eastAsia="等线"/>
                <w:color w:val="000000"/>
                <w:kern w:val="0"/>
                <w:szCs w:val="21"/>
                <w:lang w:bidi="ar"/>
              </w:rPr>
              <w:t xml:space="preserve">　</w:t>
            </w:r>
          </w:p>
        </w:tc>
        <w:tc>
          <w:tcPr>
            <w:tcW w:w="1420" w:type="dxa"/>
            <w:tcBorders>
              <w:top w:val="single" w:sz="4" w:space="0" w:color="auto"/>
              <w:left w:val="single" w:sz="4" w:space="0" w:color="auto"/>
              <w:bottom w:val="single" w:sz="4" w:space="0" w:color="auto"/>
              <w:right w:val="single" w:sz="4" w:space="0" w:color="auto"/>
            </w:tcBorders>
            <w:vAlign w:val="center"/>
          </w:tcPr>
          <w:p w14:paraId="15B11782" w14:textId="77777777" w:rsidR="00777186" w:rsidRDefault="00000000">
            <w:pPr>
              <w:widowControl/>
              <w:jc w:val="right"/>
              <w:textAlignment w:val="center"/>
              <w:rPr>
                <w:rFonts w:eastAsia="等线"/>
                <w:color w:val="000000"/>
                <w:kern w:val="0"/>
                <w:szCs w:val="21"/>
                <w:lang w:bidi="ar"/>
              </w:rPr>
            </w:pPr>
            <w:r>
              <w:rPr>
                <w:color w:val="000000"/>
                <w:kern w:val="0"/>
                <w:szCs w:val="21"/>
                <w:lang w:bidi="ar"/>
              </w:rPr>
              <w:t>945,425,815</w:t>
            </w:r>
          </w:p>
        </w:tc>
        <w:tc>
          <w:tcPr>
            <w:tcW w:w="1038" w:type="dxa"/>
            <w:tcBorders>
              <w:top w:val="single" w:sz="4" w:space="0" w:color="auto"/>
              <w:left w:val="single" w:sz="4" w:space="0" w:color="auto"/>
              <w:bottom w:val="single" w:sz="4" w:space="0" w:color="auto"/>
              <w:right w:val="single" w:sz="4" w:space="0" w:color="auto"/>
            </w:tcBorders>
            <w:vAlign w:val="center"/>
          </w:tcPr>
          <w:p w14:paraId="0CC636FE" w14:textId="77777777" w:rsidR="00777186" w:rsidRDefault="00000000">
            <w:pPr>
              <w:widowControl/>
              <w:jc w:val="right"/>
              <w:textAlignment w:val="center"/>
              <w:rPr>
                <w:rFonts w:eastAsia="等线"/>
                <w:color w:val="000000"/>
                <w:kern w:val="0"/>
                <w:szCs w:val="21"/>
                <w:lang w:bidi="ar"/>
              </w:rPr>
            </w:pPr>
            <w:r>
              <w:rPr>
                <w:color w:val="000000"/>
                <w:kern w:val="0"/>
                <w:szCs w:val="21"/>
                <w:lang w:bidi="ar"/>
              </w:rPr>
              <w:t>100.00%</w:t>
            </w:r>
          </w:p>
        </w:tc>
      </w:tr>
    </w:tbl>
    <w:p w14:paraId="52187B8A" w14:textId="77777777" w:rsidR="00777186" w:rsidRDefault="00000000">
      <w:pPr>
        <w:adjustRightInd w:val="0"/>
        <w:snapToGrid w:val="0"/>
        <w:spacing w:line="360" w:lineRule="auto"/>
        <w:ind w:firstLineChars="200" w:firstLine="482"/>
        <w:rPr>
          <w:b/>
          <w:sz w:val="24"/>
          <w:szCs w:val="24"/>
        </w:rPr>
      </w:pPr>
      <w:r>
        <w:rPr>
          <w:rFonts w:hint="eastAsia"/>
          <w:b/>
          <w:sz w:val="24"/>
          <w:szCs w:val="24"/>
        </w:rPr>
        <w:t>五、独立财务顾问核查意见</w:t>
      </w:r>
    </w:p>
    <w:p w14:paraId="22B0069F" w14:textId="77777777" w:rsidR="00777186" w:rsidRDefault="00000000">
      <w:pPr>
        <w:adjustRightInd w:val="0"/>
        <w:snapToGrid w:val="0"/>
        <w:spacing w:line="360" w:lineRule="auto"/>
        <w:ind w:firstLineChars="200" w:firstLine="480"/>
        <w:rPr>
          <w:sz w:val="24"/>
          <w:szCs w:val="24"/>
        </w:rPr>
      </w:pPr>
      <w:r>
        <w:rPr>
          <w:rFonts w:hint="eastAsia"/>
          <w:sz w:val="24"/>
          <w:szCs w:val="24"/>
        </w:rPr>
        <w:t>经核查，独立财务顾问认为：</w:t>
      </w:r>
    </w:p>
    <w:p w14:paraId="20EEBC6F" w14:textId="77777777" w:rsidR="00777186" w:rsidRDefault="00000000">
      <w:pPr>
        <w:adjustRightInd w:val="0"/>
        <w:snapToGrid w:val="0"/>
        <w:spacing w:line="360" w:lineRule="auto"/>
        <w:ind w:firstLineChars="200" w:firstLine="480"/>
        <w:outlineLvl w:val="0"/>
        <w:rPr>
          <w:b/>
          <w:sz w:val="24"/>
          <w:szCs w:val="24"/>
        </w:rPr>
      </w:pPr>
      <w:r>
        <w:rPr>
          <w:rFonts w:hint="eastAsia"/>
          <w:sz w:val="24"/>
          <w:szCs w:val="24"/>
        </w:rPr>
        <w:t>本次上市公司申请部分限售股解除限售符合《中华人民共和国公司法》《上市公司重大资产重组管理办法》《深圳证券交易所股票上市规则》等相关法律、法规和规章的要求，本独立财务顾问对中广核技本次限售股份解除限售事项无异议。</w:t>
      </w:r>
    </w:p>
    <w:p w14:paraId="7050232E" w14:textId="77777777" w:rsidR="00777186" w:rsidRDefault="00000000">
      <w:pPr>
        <w:adjustRightInd w:val="0"/>
        <w:snapToGrid w:val="0"/>
        <w:spacing w:line="360" w:lineRule="auto"/>
        <w:ind w:firstLineChars="200" w:firstLine="482"/>
        <w:outlineLvl w:val="0"/>
        <w:rPr>
          <w:b/>
          <w:color w:val="000000"/>
          <w:sz w:val="24"/>
          <w:szCs w:val="24"/>
        </w:rPr>
      </w:pPr>
      <w:r>
        <w:rPr>
          <w:rFonts w:hint="eastAsia"/>
          <w:b/>
          <w:color w:val="000000"/>
          <w:sz w:val="24"/>
          <w:szCs w:val="24"/>
        </w:rPr>
        <w:t>六、备查文件</w:t>
      </w:r>
    </w:p>
    <w:p w14:paraId="69539887" w14:textId="77777777" w:rsidR="00777186" w:rsidRDefault="00000000">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限售股份解除限售申请表；</w:t>
      </w:r>
    </w:p>
    <w:p w14:paraId="0FA66B29" w14:textId="77777777" w:rsidR="00777186" w:rsidRDefault="00000000">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股份结构表和限售股份明细表；</w:t>
      </w:r>
    </w:p>
    <w:p w14:paraId="6DE1899F" w14:textId="77777777" w:rsidR="00777186" w:rsidRDefault="00000000">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中德证券有限责任公司关于公司发行股份购买资产并募集配套资金暨关联交易之部分限售股解禁的核查意见。</w:t>
      </w:r>
    </w:p>
    <w:p w14:paraId="1FADE585" w14:textId="77777777" w:rsidR="00777186" w:rsidRDefault="00000000">
      <w:pPr>
        <w:adjustRightInd w:val="0"/>
        <w:snapToGrid w:val="0"/>
        <w:spacing w:line="360" w:lineRule="auto"/>
        <w:ind w:firstLineChars="200" w:firstLine="480"/>
        <w:rPr>
          <w:sz w:val="24"/>
          <w:szCs w:val="24"/>
        </w:rPr>
      </w:pPr>
      <w:r>
        <w:rPr>
          <w:rFonts w:hint="eastAsia"/>
          <w:sz w:val="24"/>
          <w:szCs w:val="24"/>
        </w:rPr>
        <w:t>特此公告。</w:t>
      </w:r>
    </w:p>
    <w:p w14:paraId="54B5037B" w14:textId="77777777" w:rsidR="00777186" w:rsidRDefault="00777186">
      <w:pPr>
        <w:snapToGrid w:val="0"/>
        <w:spacing w:line="360" w:lineRule="auto"/>
        <w:ind w:firstLineChars="200" w:firstLine="482"/>
        <w:jc w:val="right"/>
        <w:rPr>
          <w:b/>
          <w:sz w:val="24"/>
          <w:szCs w:val="24"/>
        </w:rPr>
      </w:pPr>
    </w:p>
    <w:p w14:paraId="67F39B4F" w14:textId="77777777" w:rsidR="00777186" w:rsidRDefault="00000000">
      <w:pPr>
        <w:snapToGrid w:val="0"/>
        <w:spacing w:line="360" w:lineRule="auto"/>
        <w:ind w:firstLineChars="200" w:firstLine="482"/>
        <w:jc w:val="right"/>
        <w:rPr>
          <w:b/>
          <w:sz w:val="24"/>
          <w:szCs w:val="24"/>
        </w:rPr>
      </w:pPr>
      <w:r>
        <w:rPr>
          <w:rFonts w:hint="eastAsia"/>
          <w:b/>
          <w:sz w:val="24"/>
          <w:szCs w:val="24"/>
        </w:rPr>
        <w:t>中广核核技术发展股份有限公司</w:t>
      </w:r>
    </w:p>
    <w:p w14:paraId="60E1DD55" w14:textId="77777777" w:rsidR="00777186" w:rsidRDefault="00000000">
      <w:pPr>
        <w:snapToGrid w:val="0"/>
        <w:spacing w:line="360" w:lineRule="auto"/>
        <w:ind w:firstLineChars="200" w:firstLine="482"/>
        <w:jc w:val="right"/>
        <w:rPr>
          <w:b/>
          <w:sz w:val="24"/>
          <w:szCs w:val="24"/>
        </w:rPr>
      </w:pPr>
      <w:r>
        <w:rPr>
          <w:rFonts w:hint="eastAsia"/>
          <w:b/>
          <w:sz w:val="24"/>
          <w:szCs w:val="24"/>
        </w:rPr>
        <w:t>董事会</w:t>
      </w:r>
    </w:p>
    <w:p w14:paraId="3B02DACC" w14:textId="45069D47" w:rsidR="00777186" w:rsidRDefault="00000000">
      <w:pPr>
        <w:snapToGrid w:val="0"/>
        <w:spacing w:line="360" w:lineRule="auto"/>
        <w:ind w:firstLineChars="200" w:firstLine="482"/>
        <w:jc w:val="right"/>
        <w:rPr>
          <w:sz w:val="24"/>
          <w:szCs w:val="24"/>
        </w:rPr>
      </w:pPr>
      <w:r>
        <w:rPr>
          <w:rFonts w:hint="eastAsia"/>
          <w:b/>
          <w:sz w:val="24"/>
          <w:szCs w:val="24"/>
        </w:rPr>
        <w:t>2025</w:t>
      </w:r>
      <w:r>
        <w:rPr>
          <w:rFonts w:hint="eastAsia"/>
          <w:b/>
          <w:sz w:val="24"/>
          <w:szCs w:val="24"/>
        </w:rPr>
        <w:t>年</w:t>
      </w:r>
      <w:r>
        <w:rPr>
          <w:rFonts w:hint="eastAsia"/>
          <w:b/>
          <w:sz w:val="24"/>
          <w:szCs w:val="24"/>
        </w:rPr>
        <w:t>9</w:t>
      </w:r>
      <w:r>
        <w:rPr>
          <w:rFonts w:hint="eastAsia"/>
          <w:b/>
          <w:sz w:val="24"/>
          <w:szCs w:val="24"/>
        </w:rPr>
        <w:t>月</w:t>
      </w:r>
      <w:r>
        <w:rPr>
          <w:rFonts w:hint="eastAsia"/>
          <w:b/>
          <w:sz w:val="24"/>
          <w:szCs w:val="24"/>
        </w:rPr>
        <w:t>2</w:t>
      </w:r>
      <w:r w:rsidR="00742A5A">
        <w:rPr>
          <w:rFonts w:hint="eastAsia"/>
          <w:b/>
          <w:sz w:val="24"/>
          <w:szCs w:val="24"/>
        </w:rPr>
        <w:t>4</w:t>
      </w:r>
      <w:r>
        <w:rPr>
          <w:rFonts w:hint="eastAsia"/>
          <w:b/>
          <w:sz w:val="24"/>
          <w:szCs w:val="24"/>
        </w:rPr>
        <w:t>日</w:t>
      </w:r>
    </w:p>
    <w:sectPr w:rsidR="0077718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93EF" w14:textId="77777777" w:rsidR="00C91300" w:rsidRDefault="00C91300" w:rsidP="00DC7C9C">
      <w:r>
        <w:separator/>
      </w:r>
    </w:p>
  </w:endnote>
  <w:endnote w:type="continuationSeparator" w:id="0">
    <w:p w14:paraId="1D189DDE" w14:textId="77777777" w:rsidR="00C91300" w:rsidRDefault="00C91300" w:rsidP="00DC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楷体_GB2312">
    <w:altName w:val="楷体"/>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44FD" w14:textId="77777777" w:rsidR="00C91300" w:rsidRDefault="00C91300" w:rsidP="00DC7C9C">
      <w:r>
        <w:separator/>
      </w:r>
    </w:p>
  </w:footnote>
  <w:footnote w:type="continuationSeparator" w:id="0">
    <w:p w14:paraId="6797A5D2" w14:textId="77777777" w:rsidR="00C91300" w:rsidRDefault="00C91300" w:rsidP="00DC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0007"/>
    <w:multiLevelType w:val="singleLevel"/>
    <w:tmpl w:val="18CC0007"/>
    <w:lvl w:ilvl="0">
      <w:start w:val="6"/>
      <w:numFmt w:val="decimal"/>
      <w:pStyle w:val="CharCharCharCharCharCharCharCharChar"/>
      <w:lvlText w:val="%1、"/>
      <w:legacy w:legacy="1" w:legacySpace="0" w:legacyIndent="465"/>
      <w:lvlJc w:val="left"/>
      <w:pPr>
        <w:ind w:left="1035" w:hanging="465"/>
      </w:pPr>
      <w:rPr>
        <w:rFonts w:ascii="楷体_GB2312" w:eastAsia="楷体_GB2312" w:hint="eastAsia"/>
        <w:b w:val="0"/>
        <w:i w:val="0"/>
        <w:sz w:val="28"/>
        <w:u w:val="none"/>
      </w:rPr>
    </w:lvl>
  </w:abstractNum>
  <w:num w:numId="1" w16cid:durableId="42981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wMDhiNGI0YmE3ODA0NTM1ZmE0YTM1N2UwNWU2NGEifQ=="/>
  </w:docVars>
  <w:rsids>
    <w:rsidRoot w:val="00172A27"/>
    <w:rsid w:val="00001B05"/>
    <w:rsid w:val="00001F37"/>
    <w:rsid w:val="00003433"/>
    <w:rsid w:val="00006111"/>
    <w:rsid w:val="00006252"/>
    <w:rsid w:val="00006642"/>
    <w:rsid w:val="0001160A"/>
    <w:rsid w:val="000117F1"/>
    <w:rsid w:val="00012F55"/>
    <w:rsid w:val="00013BAD"/>
    <w:rsid w:val="0001432E"/>
    <w:rsid w:val="00014478"/>
    <w:rsid w:val="00020FF4"/>
    <w:rsid w:val="000222BF"/>
    <w:rsid w:val="000222C4"/>
    <w:rsid w:val="000223D9"/>
    <w:rsid w:val="00022678"/>
    <w:rsid w:val="000252E3"/>
    <w:rsid w:val="00027656"/>
    <w:rsid w:val="00032084"/>
    <w:rsid w:val="00034B8E"/>
    <w:rsid w:val="00040745"/>
    <w:rsid w:val="000419AF"/>
    <w:rsid w:val="00044800"/>
    <w:rsid w:val="00045B28"/>
    <w:rsid w:val="00052A30"/>
    <w:rsid w:val="0005324B"/>
    <w:rsid w:val="000534B7"/>
    <w:rsid w:val="0005380D"/>
    <w:rsid w:val="00054DFE"/>
    <w:rsid w:val="0005529C"/>
    <w:rsid w:val="000552F7"/>
    <w:rsid w:val="000554BB"/>
    <w:rsid w:val="00055679"/>
    <w:rsid w:val="0005724A"/>
    <w:rsid w:val="000579AD"/>
    <w:rsid w:val="00062129"/>
    <w:rsid w:val="000625EC"/>
    <w:rsid w:val="00062E11"/>
    <w:rsid w:val="00063A9B"/>
    <w:rsid w:val="00063EC4"/>
    <w:rsid w:val="00063F7F"/>
    <w:rsid w:val="000645B1"/>
    <w:rsid w:val="00064887"/>
    <w:rsid w:val="0006546C"/>
    <w:rsid w:val="00070092"/>
    <w:rsid w:val="00071CE2"/>
    <w:rsid w:val="000734B2"/>
    <w:rsid w:val="000736D4"/>
    <w:rsid w:val="00073A6D"/>
    <w:rsid w:val="000754D0"/>
    <w:rsid w:val="00076C2D"/>
    <w:rsid w:val="00080D02"/>
    <w:rsid w:val="00081090"/>
    <w:rsid w:val="00081A66"/>
    <w:rsid w:val="000828BD"/>
    <w:rsid w:val="00082936"/>
    <w:rsid w:val="000868C9"/>
    <w:rsid w:val="00090342"/>
    <w:rsid w:val="00092F89"/>
    <w:rsid w:val="000933BE"/>
    <w:rsid w:val="00093C0D"/>
    <w:rsid w:val="00093D3F"/>
    <w:rsid w:val="000A68BD"/>
    <w:rsid w:val="000B22DD"/>
    <w:rsid w:val="000B3357"/>
    <w:rsid w:val="000B3495"/>
    <w:rsid w:val="000B5EC3"/>
    <w:rsid w:val="000C398E"/>
    <w:rsid w:val="000C5887"/>
    <w:rsid w:val="000C5E04"/>
    <w:rsid w:val="000C71E5"/>
    <w:rsid w:val="000C72FB"/>
    <w:rsid w:val="000D1032"/>
    <w:rsid w:val="000D3D05"/>
    <w:rsid w:val="000D576E"/>
    <w:rsid w:val="000D6F96"/>
    <w:rsid w:val="000D7118"/>
    <w:rsid w:val="000E03B2"/>
    <w:rsid w:val="000E4970"/>
    <w:rsid w:val="000E4DC9"/>
    <w:rsid w:val="000E4FF5"/>
    <w:rsid w:val="000E577C"/>
    <w:rsid w:val="000E6CD7"/>
    <w:rsid w:val="000F0B77"/>
    <w:rsid w:val="000F26C4"/>
    <w:rsid w:val="000F3FEE"/>
    <w:rsid w:val="000F4132"/>
    <w:rsid w:val="000F55F2"/>
    <w:rsid w:val="000F69B3"/>
    <w:rsid w:val="000F6D10"/>
    <w:rsid w:val="000F7775"/>
    <w:rsid w:val="00101550"/>
    <w:rsid w:val="0010244E"/>
    <w:rsid w:val="00106F54"/>
    <w:rsid w:val="00106F91"/>
    <w:rsid w:val="001077F4"/>
    <w:rsid w:val="001119E9"/>
    <w:rsid w:val="0011228F"/>
    <w:rsid w:val="00113D3C"/>
    <w:rsid w:val="00120AE3"/>
    <w:rsid w:val="00121480"/>
    <w:rsid w:val="00121892"/>
    <w:rsid w:val="00122815"/>
    <w:rsid w:val="00122928"/>
    <w:rsid w:val="00123286"/>
    <w:rsid w:val="00123294"/>
    <w:rsid w:val="001251EB"/>
    <w:rsid w:val="00127F6A"/>
    <w:rsid w:val="0013019C"/>
    <w:rsid w:val="00130517"/>
    <w:rsid w:val="0013103A"/>
    <w:rsid w:val="0013112A"/>
    <w:rsid w:val="0013167E"/>
    <w:rsid w:val="001318C3"/>
    <w:rsid w:val="00132C15"/>
    <w:rsid w:val="001330A5"/>
    <w:rsid w:val="00133D2D"/>
    <w:rsid w:val="00135105"/>
    <w:rsid w:val="0013696E"/>
    <w:rsid w:val="00136AC4"/>
    <w:rsid w:val="00140B6F"/>
    <w:rsid w:val="00141765"/>
    <w:rsid w:val="00142B07"/>
    <w:rsid w:val="00142DF0"/>
    <w:rsid w:val="00143646"/>
    <w:rsid w:val="00147D93"/>
    <w:rsid w:val="00150D93"/>
    <w:rsid w:val="00152F22"/>
    <w:rsid w:val="00155356"/>
    <w:rsid w:val="00155717"/>
    <w:rsid w:val="001612EE"/>
    <w:rsid w:val="00162C99"/>
    <w:rsid w:val="001672F9"/>
    <w:rsid w:val="00170A21"/>
    <w:rsid w:val="001711B8"/>
    <w:rsid w:val="00172A27"/>
    <w:rsid w:val="001735A0"/>
    <w:rsid w:val="00174E35"/>
    <w:rsid w:val="00175408"/>
    <w:rsid w:val="001758B5"/>
    <w:rsid w:val="00175CBF"/>
    <w:rsid w:val="001779E1"/>
    <w:rsid w:val="00180636"/>
    <w:rsid w:val="00182210"/>
    <w:rsid w:val="001840D3"/>
    <w:rsid w:val="001851C6"/>
    <w:rsid w:val="00185C3C"/>
    <w:rsid w:val="00186CD1"/>
    <w:rsid w:val="0018705C"/>
    <w:rsid w:val="00190AA3"/>
    <w:rsid w:val="001918B3"/>
    <w:rsid w:val="00191A44"/>
    <w:rsid w:val="0019389A"/>
    <w:rsid w:val="00193EE4"/>
    <w:rsid w:val="0019426B"/>
    <w:rsid w:val="001943AE"/>
    <w:rsid w:val="00196DD8"/>
    <w:rsid w:val="001A077E"/>
    <w:rsid w:val="001A26DE"/>
    <w:rsid w:val="001A27C9"/>
    <w:rsid w:val="001A6DBB"/>
    <w:rsid w:val="001A726D"/>
    <w:rsid w:val="001A734A"/>
    <w:rsid w:val="001A75E0"/>
    <w:rsid w:val="001B1368"/>
    <w:rsid w:val="001B4071"/>
    <w:rsid w:val="001B4ADD"/>
    <w:rsid w:val="001B7ED7"/>
    <w:rsid w:val="001C0A65"/>
    <w:rsid w:val="001C1177"/>
    <w:rsid w:val="001C5403"/>
    <w:rsid w:val="001D1FD2"/>
    <w:rsid w:val="001D27C2"/>
    <w:rsid w:val="001D3241"/>
    <w:rsid w:val="001D4F4C"/>
    <w:rsid w:val="001D7325"/>
    <w:rsid w:val="001D7953"/>
    <w:rsid w:val="001E1800"/>
    <w:rsid w:val="001E1D35"/>
    <w:rsid w:val="001E504C"/>
    <w:rsid w:val="001E5811"/>
    <w:rsid w:val="001E6767"/>
    <w:rsid w:val="001F1297"/>
    <w:rsid w:val="001F5845"/>
    <w:rsid w:val="001F5D02"/>
    <w:rsid w:val="001F6AA1"/>
    <w:rsid w:val="001F6E32"/>
    <w:rsid w:val="001F7A38"/>
    <w:rsid w:val="00200618"/>
    <w:rsid w:val="00202B9A"/>
    <w:rsid w:val="00202BCE"/>
    <w:rsid w:val="00203CC6"/>
    <w:rsid w:val="002042D4"/>
    <w:rsid w:val="0021237C"/>
    <w:rsid w:val="00213050"/>
    <w:rsid w:val="00214E1D"/>
    <w:rsid w:val="0021591A"/>
    <w:rsid w:val="0022058F"/>
    <w:rsid w:val="002219F2"/>
    <w:rsid w:val="00223DAB"/>
    <w:rsid w:val="00223FEE"/>
    <w:rsid w:val="00225612"/>
    <w:rsid w:val="0022595D"/>
    <w:rsid w:val="00227D09"/>
    <w:rsid w:val="00231314"/>
    <w:rsid w:val="00231432"/>
    <w:rsid w:val="00232CED"/>
    <w:rsid w:val="0023342D"/>
    <w:rsid w:val="002355FC"/>
    <w:rsid w:val="00241B2A"/>
    <w:rsid w:val="00242C66"/>
    <w:rsid w:val="00242CE8"/>
    <w:rsid w:val="0024446D"/>
    <w:rsid w:val="0024605D"/>
    <w:rsid w:val="00252B3B"/>
    <w:rsid w:val="00253EB5"/>
    <w:rsid w:val="002572B1"/>
    <w:rsid w:val="0025767F"/>
    <w:rsid w:val="0026017F"/>
    <w:rsid w:val="00261D1D"/>
    <w:rsid w:val="0026213E"/>
    <w:rsid w:val="002654A6"/>
    <w:rsid w:val="00265BF8"/>
    <w:rsid w:val="00266E89"/>
    <w:rsid w:val="00267A6E"/>
    <w:rsid w:val="00271AAE"/>
    <w:rsid w:val="002721D6"/>
    <w:rsid w:val="002733BF"/>
    <w:rsid w:val="002737B3"/>
    <w:rsid w:val="00273AF5"/>
    <w:rsid w:val="00276376"/>
    <w:rsid w:val="002815FE"/>
    <w:rsid w:val="00285ECD"/>
    <w:rsid w:val="00286896"/>
    <w:rsid w:val="00290088"/>
    <w:rsid w:val="00290FC2"/>
    <w:rsid w:val="0029131D"/>
    <w:rsid w:val="00292860"/>
    <w:rsid w:val="00295EA0"/>
    <w:rsid w:val="00296EE8"/>
    <w:rsid w:val="002A4FCB"/>
    <w:rsid w:val="002A5C87"/>
    <w:rsid w:val="002A715F"/>
    <w:rsid w:val="002B22B3"/>
    <w:rsid w:val="002C17B9"/>
    <w:rsid w:val="002C4293"/>
    <w:rsid w:val="002C6EB6"/>
    <w:rsid w:val="002D0DC6"/>
    <w:rsid w:val="002D2BD5"/>
    <w:rsid w:val="002D4AB5"/>
    <w:rsid w:val="002D5805"/>
    <w:rsid w:val="002D746D"/>
    <w:rsid w:val="002D7DFE"/>
    <w:rsid w:val="002E00D5"/>
    <w:rsid w:val="002E03A2"/>
    <w:rsid w:val="002E3597"/>
    <w:rsid w:val="002E3DE1"/>
    <w:rsid w:val="002E76CE"/>
    <w:rsid w:val="002E7E85"/>
    <w:rsid w:val="002E7F16"/>
    <w:rsid w:val="002F0134"/>
    <w:rsid w:val="002F15EF"/>
    <w:rsid w:val="002F6272"/>
    <w:rsid w:val="002F6340"/>
    <w:rsid w:val="00301A2A"/>
    <w:rsid w:val="0030260F"/>
    <w:rsid w:val="00302905"/>
    <w:rsid w:val="003035D6"/>
    <w:rsid w:val="003062F8"/>
    <w:rsid w:val="003063A6"/>
    <w:rsid w:val="003106C4"/>
    <w:rsid w:val="00310B85"/>
    <w:rsid w:val="00310EFD"/>
    <w:rsid w:val="0031131E"/>
    <w:rsid w:val="003134E1"/>
    <w:rsid w:val="00315795"/>
    <w:rsid w:val="00316DA2"/>
    <w:rsid w:val="00320ACB"/>
    <w:rsid w:val="00320CCE"/>
    <w:rsid w:val="0032419B"/>
    <w:rsid w:val="0032728A"/>
    <w:rsid w:val="00327C50"/>
    <w:rsid w:val="003311DF"/>
    <w:rsid w:val="003318C5"/>
    <w:rsid w:val="00331EDD"/>
    <w:rsid w:val="00332548"/>
    <w:rsid w:val="0033435E"/>
    <w:rsid w:val="003346BF"/>
    <w:rsid w:val="00342EA4"/>
    <w:rsid w:val="00344121"/>
    <w:rsid w:val="00344860"/>
    <w:rsid w:val="00345602"/>
    <w:rsid w:val="00346C94"/>
    <w:rsid w:val="00350210"/>
    <w:rsid w:val="003505F5"/>
    <w:rsid w:val="00352FDF"/>
    <w:rsid w:val="003539D7"/>
    <w:rsid w:val="00354346"/>
    <w:rsid w:val="003546AA"/>
    <w:rsid w:val="00356450"/>
    <w:rsid w:val="00357CAD"/>
    <w:rsid w:val="00360E17"/>
    <w:rsid w:val="0036168E"/>
    <w:rsid w:val="003619A6"/>
    <w:rsid w:val="00362E93"/>
    <w:rsid w:val="00362EAB"/>
    <w:rsid w:val="003638CC"/>
    <w:rsid w:val="00364296"/>
    <w:rsid w:val="0036792F"/>
    <w:rsid w:val="00367B9E"/>
    <w:rsid w:val="00370A7E"/>
    <w:rsid w:val="00370C0B"/>
    <w:rsid w:val="00371901"/>
    <w:rsid w:val="003719EF"/>
    <w:rsid w:val="0037301D"/>
    <w:rsid w:val="00373AFC"/>
    <w:rsid w:val="00373CFD"/>
    <w:rsid w:val="0037678A"/>
    <w:rsid w:val="00380FBD"/>
    <w:rsid w:val="00381162"/>
    <w:rsid w:val="0038122B"/>
    <w:rsid w:val="00386C81"/>
    <w:rsid w:val="003900E3"/>
    <w:rsid w:val="00392691"/>
    <w:rsid w:val="00392A36"/>
    <w:rsid w:val="0039362B"/>
    <w:rsid w:val="00394B22"/>
    <w:rsid w:val="00395D6C"/>
    <w:rsid w:val="003A292F"/>
    <w:rsid w:val="003A2989"/>
    <w:rsid w:val="003A2A74"/>
    <w:rsid w:val="003A3403"/>
    <w:rsid w:val="003A372C"/>
    <w:rsid w:val="003A4872"/>
    <w:rsid w:val="003A4AB1"/>
    <w:rsid w:val="003A58BF"/>
    <w:rsid w:val="003A7C90"/>
    <w:rsid w:val="003B2FBC"/>
    <w:rsid w:val="003B2FCC"/>
    <w:rsid w:val="003B3076"/>
    <w:rsid w:val="003B4BB5"/>
    <w:rsid w:val="003B546C"/>
    <w:rsid w:val="003B65FF"/>
    <w:rsid w:val="003C03F3"/>
    <w:rsid w:val="003C0743"/>
    <w:rsid w:val="003C0B6B"/>
    <w:rsid w:val="003C2E06"/>
    <w:rsid w:val="003C5EA8"/>
    <w:rsid w:val="003C6F4E"/>
    <w:rsid w:val="003D1DEA"/>
    <w:rsid w:val="003D3D95"/>
    <w:rsid w:val="003D5470"/>
    <w:rsid w:val="003D5E60"/>
    <w:rsid w:val="003D6BA8"/>
    <w:rsid w:val="003E0221"/>
    <w:rsid w:val="003E0DBA"/>
    <w:rsid w:val="003E128C"/>
    <w:rsid w:val="003E150D"/>
    <w:rsid w:val="003E54CA"/>
    <w:rsid w:val="003E584F"/>
    <w:rsid w:val="003E7FF5"/>
    <w:rsid w:val="003F0050"/>
    <w:rsid w:val="003F0402"/>
    <w:rsid w:val="003F07F0"/>
    <w:rsid w:val="003F27DF"/>
    <w:rsid w:val="003F3ADF"/>
    <w:rsid w:val="003F3B36"/>
    <w:rsid w:val="003F3D44"/>
    <w:rsid w:val="003F4897"/>
    <w:rsid w:val="003F4A59"/>
    <w:rsid w:val="003F6154"/>
    <w:rsid w:val="003F61E2"/>
    <w:rsid w:val="003F76D6"/>
    <w:rsid w:val="003F7C65"/>
    <w:rsid w:val="003F7E97"/>
    <w:rsid w:val="004004A6"/>
    <w:rsid w:val="0040098A"/>
    <w:rsid w:val="00400D97"/>
    <w:rsid w:val="00403BC7"/>
    <w:rsid w:val="0040407C"/>
    <w:rsid w:val="00404C4D"/>
    <w:rsid w:val="00405A64"/>
    <w:rsid w:val="0040741F"/>
    <w:rsid w:val="004100A0"/>
    <w:rsid w:val="004100B7"/>
    <w:rsid w:val="00410D4C"/>
    <w:rsid w:val="00412C83"/>
    <w:rsid w:val="00413DE4"/>
    <w:rsid w:val="00414DAF"/>
    <w:rsid w:val="00414E9B"/>
    <w:rsid w:val="00415A70"/>
    <w:rsid w:val="00416DB9"/>
    <w:rsid w:val="00417251"/>
    <w:rsid w:val="00420C33"/>
    <w:rsid w:val="00422294"/>
    <w:rsid w:val="0043136C"/>
    <w:rsid w:val="00431A2F"/>
    <w:rsid w:val="004326D7"/>
    <w:rsid w:val="00433A97"/>
    <w:rsid w:val="004409F0"/>
    <w:rsid w:val="0044288D"/>
    <w:rsid w:val="00445D18"/>
    <w:rsid w:val="00447146"/>
    <w:rsid w:val="00451457"/>
    <w:rsid w:val="004525AB"/>
    <w:rsid w:val="00456040"/>
    <w:rsid w:val="00457CA7"/>
    <w:rsid w:val="00460E7C"/>
    <w:rsid w:val="00461DEF"/>
    <w:rsid w:val="004624B3"/>
    <w:rsid w:val="00462862"/>
    <w:rsid w:val="00465BF0"/>
    <w:rsid w:val="0047101A"/>
    <w:rsid w:val="00474C11"/>
    <w:rsid w:val="00481AA6"/>
    <w:rsid w:val="004833D2"/>
    <w:rsid w:val="0048507C"/>
    <w:rsid w:val="0048617D"/>
    <w:rsid w:val="004908EC"/>
    <w:rsid w:val="0049198B"/>
    <w:rsid w:val="00493AD6"/>
    <w:rsid w:val="00493E25"/>
    <w:rsid w:val="00493EF0"/>
    <w:rsid w:val="00495998"/>
    <w:rsid w:val="004965B4"/>
    <w:rsid w:val="00497F57"/>
    <w:rsid w:val="004A14F9"/>
    <w:rsid w:val="004A1ADC"/>
    <w:rsid w:val="004B0C21"/>
    <w:rsid w:val="004B141F"/>
    <w:rsid w:val="004B1E05"/>
    <w:rsid w:val="004B2AA2"/>
    <w:rsid w:val="004B3D7C"/>
    <w:rsid w:val="004B7626"/>
    <w:rsid w:val="004C273D"/>
    <w:rsid w:val="004C5601"/>
    <w:rsid w:val="004C5CBA"/>
    <w:rsid w:val="004D0DF8"/>
    <w:rsid w:val="004D0F2E"/>
    <w:rsid w:val="004D24CE"/>
    <w:rsid w:val="004D3EF3"/>
    <w:rsid w:val="004D4403"/>
    <w:rsid w:val="004D5EE0"/>
    <w:rsid w:val="004E0EB1"/>
    <w:rsid w:val="004E1014"/>
    <w:rsid w:val="004E1819"/>
    <w:rsid w:val="004E3822"/>
    <w:rsid w:val="004E39CC"/>
    <w:rsid w:val="004E3A40"/>
    <w:rsid w:val="004E4B4D"/>
    <w:rsid w:val="004E6620"/>
    <w:rsid w:val="004E7D49"/>
    <w:rsid w:val="004F21A4"/>
    <w:rsid w:val="004F2974"/>
    <w:rsid w:val="004F5362"/>
    <w:rsid w:val="004F5478"/>
    <w:rsid w:val="004F6473"/>
    <w:rsid w:val="0050024E"/>
    <w:rsid w:val="00500269"/>
    <w:rsid w:val="005007E2"/>
    <w:rsid w:val="00501F06"/>
    <w:rsid w:val="00503452"/>
    <w:rsid w:val="0050629C"/>
    <w:rsid w:val="005116FD"/>
    <w:rsid w:val="00520DE9"/>
    <w:rsid w:val="005224F0"/>
    <w:rsid w:val="00522C6C"/>
    <w:rsid w:val="00523355"/>
    <w:rsid w:val="00523AA6"/>
    <w:rsid w:val="005242ED"/>
    <w:rsid w:val="00524753"/>
    <w:rsid w:val="0052505A"/>
    <w:rsid w:val="00527F5B"/>
    <w:rsid w:val="00531D5B"/>
    <w:rsid w:val="005331CF"/>
    <w:rsid w:val="0053371C"/>
    <w:rsid w:val="00535E73"/>
    <w:rsid w:val="00537B62"/>
    <w:rsid w:val="00540445"/>
    <w:rsid w:val="00540C51"/>
    <w:rsid w:val="005463E4"/>
    <w:rsid w:val="0054712E"/>
    <w:rsid w:val="00547B4F"/>
    <w:rsid w:val="00550D32"/>
    <w:rsid w:val="00551F71"/>
    <w:rsid w:val="00553397"/>
    <w:rsid w:val="00554532"/>
    <w:rsid w:val="005549AD"/>
    <w:rsid w:val="005550AE"/>
    <w:rsid w:val="005552D9"/>
    <w:rsid w:val="00555C62"/>
    <w:rsid w:val="005565AC"/>
    <w:rsid w:val="00556D6B"/>
    <w:rsid w:val="00557C71"/>
    <w:rsid w:val="00566CDD"/>
    <w:rsid w:val="005706CA"/>
    <w:rsid w:val="00570EA4"/>
    <w:rsid w:val="00571AF8"/>
    <w:rsid w:val="005777B9"/>
    <w:rsid w:val="00580136"/>
    <w:rsid w:val="005801BC"/>
    <w:rsid w:val="00580B3E"/>
    <w:rsid w:val="00581459"/>
    <w:rsid w:val="00584BA1"/>
    <w:rsid w:val="00584DA1"/>
    <w:rsid w:val="00585497"/>
    <w:rsid w:val="00586CA1"/>
    <w:rsid w:val="005870C8"/>
    <w:rsid w:val="0059030C"/>
    <w:rsid w:val="005904B7"/>
    <w:rsid w:val="00590CD5"/>
    <w:rsid w:val="0059222D"/>
    <w:rsid w:val="005956B0"/>
    <w:rsid w:val="00596843"/>
    <w:rsid w:val="00596D32"/>
    <w:rsid w:val="00597C21"/>
    <w:rsid w:val="00597CCD"/>
    <w:rsid w:val="005A1320"/>
    <w:rsid w:val="005A1C90"/>
    <w:rsid w:val="005A6AAF"/>
    <w:rsid w:val="005A72D8"/>
    <w:rsid w:val="005B1A92"/>
    <w:rsid w:val="005C0744"/>
    <w:rsid w:val="005C3D0D"/>
    <w:rsid w:val="005C3F4D"/>
    <w:rsid w:val="005C74BD"/>
    <w:rsid w:val="005D59A4"/>
    <w:rsid w:val="005D7223"/>
    <w:rsid w:val="005E0732"/>
    <w:rsid w:val="005E0C92"/>
    <w:rsid w:val="005E105C"/>
    <w:rsid w:val="005F1E32"/>
    <w:rsid w:val="005F2A66"/>
    <w:rsid w:val="005F2D9D"/>
    <w:rsid w:val="005F3474"/>
    <w:rsid w:val="005F35E4"/>
    <w:rsid w:val="005F788B"/>
    <w:rsid w:val="006043C1"/>
    <w:rsid w:val="00605620"/>
    <w:rsid w:val="00606C39"/>
    <w:rsid w:val="00606CF8"/>
    <w:rsid w:val="00611B4C"/>
    <w:rsid w:val="006125DF"/>
    <w:rsid w:val="00612F3A"/>
    <w:rsid w:val="00613B08"/>
    <w:rsid w:val="00615CA9"/>
    <w:rsid w:val="0061686A"/>
    <w:rsid w:val="006170F1"/>
    <w:rsid w:val="006204BA"/>
    <w:rsid w:val="006240FE"/>
    <w:rsid w:val="00624D1A"/>
    <w:rsid w:val="00630AA0"/>
    <w:rsid w:val="0063222D"/>
    <w:rsid w:val="00632570"/>
    <w:rsid w:val="00632817"/>
    <w:rsid w:val="0063550F"/>
    <w:rsid w:val="00636B7E"/>
    <w:rsid w:val="00641E18"/>
    <w:rsid w:val="00642525"/>
    <w:rsid w:val="00642F51"/>
    <w:rsid w:val="00645625"/>
    <w:rsid w:val="00647892"/>
    <w:rsid w:val="006501FD"/>
    <w:rsid w:val="0065064E"/>
    <w:rsid w:val="00651CA5"/>
    <w:rsid w:val="00652542"/>
    <w:rsid w:val="00652600"/>
    <w:rsid w:val="00652C81"/>
    <w:rsid w:val="0065422D"/>
    <w:rsid w:val="00661874"/>
    <w:rsid w:val="00662635"/>
    <w:rsid w:val="006634C7"/>
    <w:rsid w:val="00664A6A"/>
    <w:rsid w:val="006708BA"/>
    <w:rsid w:val="00671D3A"/>
    <w:rsid w:val="00671D3E"/>
    <w:rsid w:val="00672532"/>
    <w:rsid w:val="006749F4"/>
    <w:rsid w:val="00676E05"/>
    <w:rsid w:val="006800AA"/>
    <w:rsid w:val="00680C95"/>
    <w:rsid w:val="00683E22"/>
    <w:rsid w:val="00684C51"/>
    <w:rsid w:val="006857C3"/>
    <w:rsid w:val="006867DF"/>
    <w:rsid w:val="00691439"/>
    <w:rsid w:val="006915E5"/>
    <w:rsid w:val="00693012"/>
    <w:rsid w:val="006934B5"/>
    <w:rsid w:val="006946BB"/>
    <w:rsid w:val="006972AD"/>
    <w:rsid w:val="00697B6A"/>
    <w:rsid w:val="00697BAD"/>
    <w:rsid w:val="006A01FF"/>
    <w:rsid w:val="006A209E"/>
    <w:rsid w:val="006A2693"/>
    <w:rsid w:val="006A5E20"/>
    <w:rsid w:val="006A6B7D"/>
    <w:rsid w:val="006A7DF1"/>
    <w:rsid w:val="006B17F7"/>
    <w:rsid w:val="006B1B3C"/>
    <w:rsid w:val="006B327C"/>
    <w:rsid w:val="006B32BF"/>
    <w:rsid w:val="006B444E"/>
    <w:rsid w:val="006B742E"/>
    <w:rsid w:val="006C17F8"/>
    <w:rsid w:val="006C3121"/>
    <w:rsid w:val="006C34E7"/>
    <w:rsid w:val="006C5854"/>
    <w:rsid w:val="006C71F2"/>
    <w:rsid w:val="006D1331"/>
    <w:rsid w:val="006D1B5F"/>
    <w:rsid w:val="006D24A5"/>
    <w:rsid w:val="006D2AA1"/>
    <w:rsid w:val="006D39D0"/>
    <w:rsid w:val="006D4403"/>
    <w:rsid w:val="006D5F8C"/>
    <w:rsid w:val="006E093A"/>
    <w:rsid w:val="006E1DA1"/>
    <w:rsid w:val="006E22F6"/>
    <w:rsid w:val="006E2BE6"/>
    <w:rsid w:val="006E2EAB"/>
    <w:rsid w:val="006F08C6"/>
    <w:rsid w:val="006F1DB1"/>
    <w:rsid w:val="006F2783"/>
    <w:rsid w:val="006F2CE6"/>
    <w:rsid w:val="006F4AAE"/>
    <w:rsid w:val="006F5AB8"/>
    <w:rsid w:val="006F5D6A"/>
    <w:rsid w:val="006F6E1C"/>
    <w:rsid w:val="006F715E"/>
    <w:rsid w:val="007005CA"/>
    <w:rsid w:val="00700761"/>
    <w:rsid w:val="0070078B"/>
    <w:rsid w:val="00702852"/>
    <w:rsid w:val="00702A98"/>
    <w:rsid w:val="00702FAD"/>
    <w:rsid w:val="007044A1"/>
    <w:rsid w:val="00706136"/>
    <w:rsid w:val="00707786"/>
    <w:rsid w:val="00710858"/>
    <w:rsid w:val="007134A0"/>
    <w:rsid w:val="00716232"/>
    <w:rsid w:val="007162F2"/>
    <w:rsid w:val="00716C3D"/>
    <w:rsid w:val="00722AE8"/>
    <w:rsid w:val="0072305D"/>
    <w:rsid w:val="0072360C"/>
    <w:rsid w:val="00723937"/>
    <w:rsid w:val="007303CA"/>
    <w:rsid w:val="007337C7"/>
    <w:rsid w:val="00733D3D"/>
    <w:rsid w:val="00737BCD"/>
    <w:rsid w:val="00742A5A"/>
    <w:rsid w:val="00743B65"/>
    <w:rsid w:val="00744E34"/>
    <w:rsid w:val="00747593"/>
    <w:rsid w:val="00751696"/>
    <w:rsid w:val="00752F8B"/>
    <w:rsid w:val="00753911"/>
    <w:rsid w:val="00753AD4"/>
    <w:rsid w:val="007545CE"/>
    <w:rsid w:val="0075504F"/>
    <w:rsid w:val="007608A0"/>
    <w:rsid w:val="007627B2"/>
    <w:rsid w:val="00770B79"/>
    <w:rsid w:val="007725D9"/>
    <w:rsid w:val="00772828"/>
    <w:rsid w:val="007740D4"/>
    <w:rsid w:val="00775D17"/>
    <w:rsid w:val="00777186"/>
    <w:rsid w:val="00777B97"/>
    <w:rsid w:val="007802AE"/>
    <w:rsid w:val="00780CB1"/>
    <w:rsid w:val="007823C8"/>
    <w:rsid w:val="00784DC2"/>
    <w:rsid w:val="00785067"/>
    <w:rsid w:val="007862F9"/>
    <w:rsid w:val="00786927"/>
    <w:rsid w:val="00793EB9"/>
    <w:rsid w:val="00797A7D"/>
    <w:rsid w:val="007A198A"/>
    <w:rsid w:val="007A2A9E"/>
    <w:rsid w:val="007A4A83"/>
    <w:rsid w:val="007A577B"/>
    <w:rsid w:val="007A5974"/>
    <w:rsid w:val="007A59B9"/>
    <w:rsid w:val="007A62DB"/>
    <w:rsid w:val="007A6E3D"/>
    <w:rsid w:val="007A7E59"/>
    <w:rsid w:val="007A7F89"/>
    <w:rsid w:val="007B007C"/>
    <w:rsid w:val="007B1F97"/>
    <w:rsid w:val="007B69F4"/>
    <w:rsid w:val="007B6FBF"/>
    <w:rsid w:val="007B799B"/>
    <w:rsid w:val="007B7C4C"/>
    <w:rsid w:val="007C02B1"/>
    <w:rsid w:val="007C0CE2"/>
    <w:rsid w:val="007C261C"/>
    <w:rsid w:val="007C3C54"/>
    <w:rsid w:val="007C5D48"/>
    <w:rsid w:val="007C74BE"/>
    <w:rsid w:val="007D1F9C"/>
    <w:rsid w:val="007D4837"/>
    <w:rsid w:val="007D77E3"/>
    <w:rsid w:val="007E1D0E"/>
    <w:rsid w:val="007E2A5A"/>
    <w:rsid w:val="007E5775"/>
    <w:rsid w:val="007F3469"/>
    <w:rsid w:val="007F61A7"/>
    <w:rsid w:val="00800509"/>
    <w:rsid w:val="00802140"/>
    <w:rsid w:val="008021AC"/>
    <w:rsid w:val="00804635"/>
    <w:rsid w:val="008061B1"/>
    <w:rsid w:val="008069B6"/>
    <w:rsid w:val="00806EB4"/>
    <w:rsid w:val="0081143F"/>
    <w:rsid w:val="00811612"/>
    <w:rsid w:val="0081196B"/>
    <w:rsid w:val="00812E89"/>
    <w:rsid w:val="00814C40"/>
    <w:rsid w:val="00815247"/>
    <w:rsid w:val="00815DA7"/>
    <w:rsid w:val="00821CF8"/>
    <w:rsid w:val="00821E29"/>
    <w:rsid w:val="00822332"/>
    <w:rsid w:val="00823195"/>
    <w:rsid w:val="008238AA"/>
    <w:rsid w:val="00827788"/>
    <w:rsid w:val="0083025F"/>
    <w:rsid w:val="00832537"/>
    <w:rsid w:val="00835B0A"/>
    <w:rsid w:val="00836155"/>
    <w:rsid w:val="0083673E"/>
    <w:rsid w:val="00836F29"/>
    <w:rsid w:val="008403D9"/>
    <w:rsid w:val="00842061"/>
    <w:rsid w:val="008444D6"/>
    <w:rsid w:val="00844B54"/>
    <w:rsid w:val="00845D8F"/>
    <w:rsid w:val="00847C2B"/>
    <w:rsid w:val="00847E3F"/>
    <w:rsid w:val="008500A1"/>
    <w:rsid w:val="008516BC"/>
    <w:rsid w:val="00852145"/>
    <w:rsid w:val="00853E68"/>
    <w:rsid w:val="00856368"/>
    <w:rsid w:val="008629B0"/>
    <w:rsid w:val="0086311A"/>
    <w:rsid w:val="008648F7"/>
    <w:rsid w:val="008652D5"/>
    <w:rsid w:val="00865898"/>
    <w:rsid w:val="00866016"/>
    <w:rsid w:val="00867CD3"/>
    <w:rsid w:val="008711C0"/>
    <w:rsid w:val="00873BA3"/>
    <w:rsid w:val="0087519C"/>
    <w:rsid w:val="00880682"/>
    <w:rsid w:val="00880CCA"/>
    <w:rsid w:val="008845F8"/>
    <w:rsid w:val="00885EB1"/>
    <w:rsid w:val="00886476"/>
    <w:rsid w:val="00886FAA"/>
    <w:rsid w:val="008904F9"/>
    <w:rsid w:val="00890BE1"/>
    <w:rsid w:val="00891F38"/>
    <w:rsid w:val="00894CF8"/>
    <w:rsid w:val="008957D3"/>
    <w:rsid w:val="00896432"/>
    <w:rsid w:val="00897DC3"/>
    <w:rsid w:val="008A058C"/>
    <w:rsid w:val="008A2897"/>
    <w:rsid w:val="008A296B"/>
    <w:rsid w:val="008A5EF8"/>
    <w:rsid w:val="008A77CB"/>
    <w:rsid w:val="008B142A"/>
    <w:rsid w:val="008B51EC"/>
    <w:rsid w:val="008B5518"/>
    <w:rsid w:val="008B5690"/>
    <w:rsid w:val="008B6972"/>
    <w:rsid w:val="008B6F11"/>
    <w:rsid w:val="008B718D"/>
    <w:rsid w:val="008B7AC8"/>
    <w:rsid w:val="008C0D4A"/>
    <w:rsid w:val="008C3079"/>
    <w:rsid w:val="008C3AF2"/>
    <w:rsid w:val="008C4CBE"/>
    <w:rsid w:val="008C5CC6"/>
    <w:rsid w:val="008C6A19"/>
    <w:rsid w:val="008D1098"/>
    <w:rsid w:val="008D21B7"/>
    <w:rsid w:val="008D26B8"/>
    <w:rsid w:val="008D2A32"/>
    <w:rsid w:val="008D31A2"/>
    <w:rsid w:val="008D511F"/>
    <w:rsid w:val="008E1B45"/>
    <w:rsid w:val="008E2829"/>
    <w:rsid w:val="008E3435"/>
    <w:rsid w:val="008E5110"/>
    <w:rsid w:val="008E6ABE"/>
    <w:rsid w:val="008E6E4D"/>
    <w:rsid w:val="008F3276"/>
    <w:rsid w:val="008F4325"/>
    <w:rsid w:val="008F4735"/>
    <w:rsid w:val="008F478A"/>
    <w:rsid w:val="008F6A95"/>
    <w:rsid w:val="008F7457"/>
    <w:rsid w:val="009049F7"/>
    <w:rsid w:val="00912081"/>
    <w:rsid w:val="00912A93"/>
    <w:rsid w:val="00913D6F"/>
    <w:rsid w:val="00914BC1"/>
    <w:rsid w:val="00915497"/>
    <w:rsid w:val="0091560D"/>
    <w:rsid w:val="00915E91"/>
    <w:rsid w:val="00916CA2"/>
    <w:rsid w:val="00917392"/>
    <w:rsid w:val="0091755E"/>
    <w:rsid w:val="00917A6B"/>
    <w:rsid w:val="009216D3"/>
    <w:rsid w:val="009226A2"/>
    <w:rsid w:val="00922B6D"/>
    <w:rsid w:val="00924E12"/>
    <w:rsid w:val="00924F01"/>
    <w:rsid w:val="00925564"/>
    <w:rsid w:val="0094146B"/>
    <w:rsid w:val="00943D83"/>
    <w:rsid w:val="00947275"/>
    <w:rsid w:val="00950C04"/>
    <w:rsid w:val="0095148B"/>
    <w:rsid w:val="0095164E"/>
    <w:rsid w:val="0095307A"/>
    <w:rsid w:val="00954025"/>
    <w:rsid w:val="00954D4F"/>
    <w:rsid w:val="00961BD2"/>
    <w:rsid w:val="009622C7"/>
    <w:rsid w:val="0096261D"/>
    <w:rsid w:val="009644C0"/>
    <w:rsid w:val="00964D31"/>
    <w:rsid w:val="00965ED9"/>
    <w:rsid w:val="009667F1"/>
    <w:rsid w:val="00966E8A"/>
    <w:rsid w:val="0097255F"/>
    <w:rsid w:val="00973282"/>
    <w:rsid w:val="00973EA7"/>
    <w:rsid w:val="009765BD"/>
    <w:rsid w:val="00976CE0"/>
    <w:rsid w:val="00977388"/>
    <w:rsid w:val="00977493"/>
    <w:rsid w:val="00980103"/>
    <w:rsid w:val="0098032C"/>
    <w:rsid w:val="00981E18"/>
    <w:rsid w:val="009842E9"/>
    <w:rsid w:val="00985599"/>
    <w:rsid w:val="009874DF"/>
    <w:rsid w:val="00991487"/>
    <w:rsid w:val="0099415E"/>
    <w:rsid w:val="00995B71"/>
    <w:rsid w:val="0099629A"/>
    <w:rsid w:val="009A137D"/>
    <w:rsid w:val="009A2381"/>
    <w:rsid w:val="009A3589"/>
    <w:rsid w:val="009A364A"/>
    <w:rsid w:val="009A38E7"/>
    <w:rsid w:val="009A4311"/>
    <w:rsid w:val="009A4FF0"/>
    <w:rsid w:val="009A5BD4"/>
    <w:rsid w:val="009B01FB"/>
    <w:rsid w:val="009B0A14"/>
    <w:rsid w:val="009B12EB"/>
    <w:rsid w:val="009B1A0B"/>
    <w:rsid w:val="009B2245"/>
    <w:rsid w:val="009B28D6"/>
    <w:rsid w:val="009B7417"/>
    <w:rsid w:val="009C0DB7"/>
    <w:rsid w:val="009C1FB9"/>
    <w:rsid w:val="009C2C1F"/>
    <w:rsid w:val="009C38C3"/>
    <w:rsid w:val="009C4314"/>
    <w:rsid w:val="009C4852"/>
    <w:rsid w:val="009D0674"/>
    <w:rsid w:val="009D240B"/>
    <w:rsid w:val="009D2418"/>
    <w:rsid w:val="009D31B1"/>
    <w:rsid w:val="009D5DDD"/>
    <w:rsid w:val="009E2D98"/>
    <w:rsid w:val="009E3356"/>
    <w:rsid w:val="009E3C05"/>
    <w:rsid w:val="009E501E"/>
    <w:rsid w:val="009E625E"/>
    <w:rsid w:val="009E6673"/>
    <w:rsid w:val="009F02B0"/>
    <w:rsid w:val="009F060F"/>
    <w:rsid w:val="009F2C28"/>
    <w:rsid w:val="009F6740"/>
    <w:rsid w:val="00A016A1"/>
    <w:rsid w:val="00A033D1"/>
    <w:rsid w:val="00A039F9"/>
    <w:rsid w:val="00A03A10"/>
    <w:rsid w:val="00A03ECA"/>
    <w:rsid w:val="00A0494E"/>
    <w:rsid w:val="00A0661E"/>
    <w:rsid w:val="00A06A58"/>
    <w:rsid w:val="00A1029E"/>
    <w:rsid w:val="00A15450"/>
    <w:rsid w:val="00A16F14"/>
    <w:rsid w:val="00A17017"/>
    <w:rsid w:val="00A207C9"/>
    <w:rsid w:val="00A2632D"/>
    <w:rsid w:val="00A2688A"/>
    <w:rsid w:val="00A26FA9"/>
    <w:rsid w:val="00A35997"/>
    <w:rsid w:val="00A37EF4"/>
    <w:rsid w:val="00A42023"/>
    <w:rsid w:val="00A42BCF"/>
    <w:rsid w:val="00A43DDB"/>
    <w:rsid w:val="00A43E47"/>
    <w:rsid w:val="00A45A4A"/>
    <w:rsid w:val="00A50CAF"/>
    <w:rsid w:val="00A515D2"/>
    <w:rsid w:val="00A52ECE"/>
    <w:rsid w:val="00A53CA7"/>
    <w:rsid w:val="00A569CA"/>
    <w:rsid w:val="00A57D61"/>
    <w:rsid w:val="00A57DEC"/>
    <w:rsid w:val="00A611C5"/>
    <w:rsid w:val="00A622A3"/>
    <w:rsid w:val="00A627CF"/>
    <w:rsid w:val="00A63205"/>
    <w:rsid w:val="00A63537"/>
    <w:rsid w:val="00A64883"/>
    <w:rsid w:val="00A64BAB"/>
    <w:rsid w:val="00A64E54"/>
    <w:rsid w:val="00A65952"/>
    <w:rsid w:val="00A66724"/>
    <w:rsid w:val="00A71F5F"/>
    <w:rsid w:val="00A72A00"/>
    <w:rsid w:val="00A730C3"/>
    <w:rsid w:val="00A7493B"/>
    <w:rsid w:val="00A74F52"/>
    <w:rsid w:val="00A75EB3"/>
    <w:rsid w:val="00A773C0"/>
    <w:rsid w:val="00A82521"/>
    <w:rsid w:val="00A86B40"/>
    <w:rsid w:val="00A902B4"/>
    <w:rsid w:val="00A91721"/>
    <w:rsid w:val="00A91E0E"/>
    <w:rsid w:val="00A9289B"/>
    <w:rsid w:val="00A945A9"/>
    <w:rsid w:val="00A96132"/>
    <w:rsid w:val="00A9700B"/>
    <w:rsid w:val="00AA1A6C"/>
    <w:rsid w:val="00AA26E6"/>
    <w:rsid w:val="00AA33A9"/>
    <w:rsid w:val="00AA4AA1"/>
    <w:rsid w:val="00AA5A93"/>
    <w:rsid w:val="00AA7562"/>
    <w:rsid w:val="00AA75B1"/>
    <w:rsid w:val="00AA768C"/>
    <w:rsid w:val="00AB0629"/>
    <w:rsid w:val="00AB2128"/>
    <w:rsid w:val="00AB24EF"/>
    <w:rsid w:val="00AB3068"/>
    <w:rsid w:val="00AB3F07"/>
    <w:rsid w:val="00AB52E4"/>
    <w:rsid w:val="00AB5465"/>
    <w:rsid w:val="00AB60AA"/>
    <w:rsid w:val="00AB6F2F"/>
    <w:rsid w:val="00AC23B2"/>
    <w:rsid w:val="00AC46C6"/>
    <w:rsid w:val="00AC4F02"/>
    <w:rsid w:val="00AC65EA"/>
    <w:rsid w:val="00AC694B"/>
    <w:rsid w:val="00AC69C1"/>
    <w:rsid w:val="00AD194D"/>
    <w:rsid w:val="00AD27D3"/>
    <w:rsid w:val="00AD2880"/>
    <w:rsid w:val="00AD52C2"/>
    <w:rsid w:val="00AE130E"/>
    <w:rsid w:val="00AE17FC"/>
    <w:rsid w:val="00AE3319"/>
    <w:rsid w:val="00AE7225"/>
    <w:rsid w:val="00AE75B0"/>
    <w:rsid w:val="00AF12CD"/>
    <w:rsid w:val="00AF175A"/>
    <w:rsid w:val="00AF1A0A"/>
    <w:rsid w:val="00AF1E23"/>
    <w:rsid w:val="00AF26A0"/>
    <w:rsid w:val="00AF30AC"/>
    <w:rsid w:val="00AF6124"/>
    <w:rsid w:val="00AF6C67"/>
    <w:rsid w:val="00AF76B0"/>
    <w:rsid w:val="00B0137C"/>
    <w:rsid w:val="00B018FB"/>
    <w:rsid w:val="00B02353"/>
    <w:rsid w:val="00B03255"/>
    <w:rsid w:val="00B05386"/>
    <w:rsid w:val="00B05597"/>
    <w:rsid w:val="00B05697"/>
    <w:rsid w:val="00B07E69"/>
    <w:rsid w:val="00B10431"/>
    <w:rsid w:val="00B1351B"/>
    <w:rsid w:val="00B1376D"/>
    <w:rsid w:val="00B16467"/>
    <w:rsid w:val="00B16731"/>
    <w:rsid w:val="00B1789C"/>
    <w:rsid w:val="00B17EC9"/>
    <w:rsid w:val="00B21053"/>
    <w:rsid w:val="00B215E0"/>
    <w:rsid w:val="00B22F30"/>
    <w:rsid w:val="00B233D6"/>
    <w:rsid w:val="00B23CA9"/>
    <w:rsid w:val="00B2419E"/>
    <w:rsid w:val="00B248FF"/>
    <w:rsid w:val="00B24A1D"/>
    <w:rsid w:val="00B275FD"/>
    <w:rsid w:val="00B3050E"/>
    <w:rsid w:val="00B31606"/>
    <w:rsid w:val="00B32EE6"/>
    <w:rsid w:val="00B34661"/>
    <w:rsid w:val="00B4086E"/>
    <w:rsid w:val="00B4376C"/>
    <w:rsid w:val="00B44726"/>
    <w:rsid w:val="00B44BB7"/>
    <w:rsid w:val="00B45575"/>
    <w:rsid w:val="00B45CEC"/>
    <w:rsid w:val="00B514D5"/>
    <w:rsid w:val="00B522F2"/>
    <w:rsid w:val="00B54AA5"/>
    <w:rsid w:val="00B54BED"/>
    <w:rsid w:val="00B54F75"/>
    <w:rsid w:val="00B56D74"/>
    <w:rsid w:val="00B5751D"/>
    <w:rsid w:val="00B60205"/>
    <w:rsid w:val="00B61285"/>
    <w:rsid w:val="00B61617"/>
    <w:rsid w:val="00B616C7"/>
    <w:rsid w:val="00B631F3"/>
    <w:rsid w:val="00B63347"/>
    <w:rsid w:val="00B637DC"/>
    <w:rsid w:val="00B6394E"/>
    <w:rsid w:val="00B6496A"/>
    <w:rsid w:val="00B64AFA"/>
    <w:rsid w:val="00B650B4"/>
    <w:rsid w:val="00B67524"/>
    <w:rsid w:val="00B67E09"/>
    <w:rsid w:val="00B70DF2"/>
    <w:rsid w:val="00B72369"/>
    <w:rsid w:val="00B77DA7"/>
    <w:rsid w:val="00B77DE9"/>
    <w:rsid w:val="00B806DF"/>
    <w:rsid w:val="00B81583"/>
    <w:rsid w:val="00B81E50"/>
    <w:rsid w:val="00B82C78"/>
    <w:rsid w:val="00B83D4A"/>
    <w:rsid w:val="00B8659D"/>
    <w:rsid w:val="00B87BDB"/>
    <w:rsid w:val="00B87E79"/>
    <w:rsid w:val="00B95EE5"/>
    <w:rsid w:val="00BA0AFE"/>
    <w:rsid w:val="00BA0BA8"/>
    <w:rsid w:val="00BA1B40"/>
    <w:rsid w:val="00BA3B05"/>
    <w:rsid w:val="00BA738D"/>
    <w:rsid w:val="00BB3AAF"/>
    <w:rsid w:val="00BB53E8"/>
    <w:rsid w:val="00BC0CF0"/>
    <w:rsid w:val="00BC14F7"/>
    <w:rsid w:val="00BC6AFB"/>
    <w:rsid w:val="00BC7D37"/>
    <w:rsid w:val="00BD0695"/>
    <w:rsid w:val="00BD2F75"/>
    <w:rsid w:val="00BD6A90"/>
    <w:rsid w:val="00BE000D"/>
    <w:rsid w:val="00BE016B"/>
    <w:rsid w:val="00BE08EB"/>
    <w:rsid w:val="00BE16A1"/>
    <w:rsid w:val="00BE289C"/>
    <w:rsid w:val="00BE32B9"/>
    <w:rsid w:val="00BE4D04"/>
    <w:rsid w:val="00BE5EF9"/>
    <w:rsid w:val="00BE6EA7"/>
    <w:rsid w:val="00BF5D9F"/>
    <w:rsid w:val="00BF75C4"/>
    <w:rsid w:val="00C0199E"/>
    <w:rsid w:val="00C026E9"/>
    <w:rsid w:val="00C03D29"/>
    <w:rsid w:val="00C05278"/>
    <w:rsid w:val="00C05E26"/>
    <w:rsid w:val="00C074E2"/>
    <w:rsid w:val="00C07A47"/>
    <w:rsid w:val="00C07C15"/>
    <w:rsid w:val="00C11A2F"/>
    <w:rsid w:val="00C132E1"/>
    <w:rsid w:val="00C132F6"/>
    <w:rsid w:val="00C1453F"/>
    <w:rsid w:val="00C14603"/>
    <w:rsid w:val="00C14B50"/>
    <w:rsid w:val="00C15B0B"/>
    <w:rsid w:val="00C16C41"/>
    <w:rsid w:val="00C176AC"/>
    <w:rsid w:val="00C20A60"/>
    <w:rsid w:val="00C267F1"/>
    <w:rsid w:val="00C26D3E"/>
    <w:rsid w:val="00C276FC"/>
    <w:rsid w:val="00C327DF"/>
    <w:rsid w:val="00C32F40"/>
    <w:rsid w:val="00C408C3"/>
    <w:rsid w:val="00C41E86"/>
    <w:rsid w:val="00C4295B"/>
    <w:rsid w:val="00C42D11"/>
    <w:rsid w:val="00C436F1"/>
    <w:rsid w:val="00C4725B"/>
    <w:rsid w:val="00C53949"/>
    <w:rsid w:val="00C54C81"/>
    <w:rsid w:val="00C55776"/>
    <w:rsid w:val="00C56BAA"/>
    <w:rsid w:val="00C57648"/>
    <w:rsid w:val="00C61053"/>
    <w:rsid w:val="00C61709"/>
    <w:rsid w:val="00C618B0"/>
    <w:rsid w:val="00C61C9B"/>
    <w:rsid w:val="00C631F8"/>
    <w:rsid w:val="00C641DB"/>
    <w:rsid w:val="00C660EA"/>
    <w:rsid w:val="00C67B18"/>
    <w:rsid w:val="00C72262"/>
    <w:rsid w:val="00C7465F"/>
    <w:rsid w:val="00C74F06"/>
    <w:rsid w:val="00C75664"/>
    <w:rsid w:val="00C7756B"/>
    <w:rsid w:val="00C77700"/>
    <w:rsid w:val="00C82400"/>
    <w:rsid w:val="00C83BC4"/>
    <w:rsid w:val="00C843B6"/>
    <w:rsid w:val="00C85D9B"/>
    <w:rsid w:val="00C86D05"/>
    <w:rsid w:val="00C8760C"/>
    <w:rsid w:val="00C91300"/>
    <w:rsid w:val="00C91367"/>
    <w:rsid w:val="00C917E3"/>
    <w:rsid w:val="00C91A97"/>
    <w:rsid w:val="00C91DF3"/>
    <w:rsid w:val="00C925AB"/>
    <w:rsid w:val="00C92F6D"/>
    <w:rsid w:val="00C972DB"/>
    <w:rsid w:val="00CA095A"/>
    <w:rsid w:val="00CA2D30"/>
    <w:rsid w:val="00CA42A1"/>
    <w:rsid w:val="00CA75B0"/>
    <w:rsid w:val="00CA7DE0"/>
    <w:rsid w:val="00CB0AF9"/>
    <w:rsid w:val="00CB1465"/>
    <w:rsid w:val="00CB53F8"/>
    <w:rsid w:val="00CB56C9"/>
    <w:rsid w:val="00CC047D"/>
    <w:rsid w:val="00CC0C7D"/>
    <w:rsid w:val="00CC18BB"/>
    <w:rsid w:val="00CC1C44"/>
    <w:rsid w:val="00CC33FF"/>
    <w:rsid w:val="00CC44A7"/>
    <w:rsid w:val="00CC52F6"/>
    <w:rsid w:val="00CC5726"/>
    <w:rsid w:val="00CC5CD7"/>
    <w:rsid w:val="00CD0988"/>
    <w:rsid w:val="00CD0BA3"/>
    <w:rsid w:val="00CD4CF0"/>
    <w:rsid w:val="00CD523F"/>
    <w:rsid w:val="00CD5927"/>
    <w:rsid w:val="00CD61DA"/>
    <w:rsid w:val="00CE00A5"/>
    <w:rsid w:val="00CE0B0B"/>
    <w:rsid w:val="00CE2447"/>
    <w:rsid w:val="00CE2C31"/>
    <w:rsid w:val="00CF18FC"/>
    <w:rsid w:val="00CF1B9C"/>
    <w:rsid w:val="00CF2032"/>
    <w:rsid w:val="00CF2204"/>
    <w:rsid w:val="00CF3624"/>
    <w:rsid w:val="00CF624F"/>
    <w:rsid w:val="00D00478"/>
    <w:rsid w:val="00D0433B"/>
    <w:rsid w:val="00D05EBA"/>
    <w:rsid w:val="00D06450"/>
    <w:rsid w:val="00D0712E"/>
    <w:rsid w:val="00D10C7D"/>
    <w:rsid w:val="00D111AF"/>
    <w:rsid w:val="00D13A10"/>
    <w:rsid w:val="00D15314"/>
    <w:rsid w:val="00D155E6"/>
    <w:rsid w:val="00D15DE0"/>
    <w:rsid w:val="00D15FEB"/>
    <w:rsid w:val="00D16957"/>
    <w:rsid w:val="00D171B5"/>
    <w:rsid w:val="00D20A8C"/>
    <w:rsid w:val="00D20ED8"/>
    <w:rsid w:val="00D21B12"/>
    <w:rsid w:val="00D2586E"/>
    <w:rsid w:val="00D30AD1"/>
    <w:rsid w:val="00D322EB"/>
    <w:rsid w:val="00D32F6B"/>
    <w:rsid w:val="00D36E12"/>
    <w:rsid w:val="00D43600"/>
    <w:rsid w:val="00D45CA6"/>
    <w:rsid w:val="00D460B3"/>
    <w:rsid w:val="00D463CD"/>
    <w:rsid w:val="00D46D69"/>
    <w:rsid w:val="00D47C2A"/>
    <w:rsid w:val="00D5126B"/>
    <w:rsid w:val="00D526A9"/>
    <w:rsid w:val="00D527C0"/>
    <w:rsid w:val="00D53897"/>
    <w:rsid w:val="00D54F26"/>
    <w:rsid w:val="00D54F65"/>
    <w:rsid w:val="00D55D6D"/>
    <w:rsid w:val="00D55F87"/>
    <w:rsid w:val="00D56EBE"/>
    <w:rsid w:val="00D60BFD"/>
    <w:rsid w:val="00D60DB8"/>
    <w:rsid w:val="00D610D8"/>
    <w:rsid w:val="00D611C4"/>
    <w:rsid w:val="00D616C9"/>
    <w:rsid w:val="00D61E1A"/>
    <w:rsid w:val="00D62456"/>
    <w:rsid w:val="00D6402A"/>
    <w:rsid w:val="00D64F2F"/>
    <w:rsid w:val="00D65388"/>
    <w:rsid w:val="00D67AFF"/>
    <w:rsid w:val="00D70D8D"/>
    <w:rsid w:val="00D71438"/>
    <w:rsid w:val="00D723A3"/>
    <w:rsid w:val="00D74113"/>
    <w:rsid w:val="00D74227"/>
    <w:rsid w:val="00D75561"/>
    <w:rsid w:val="00D75D36"/>
    <w:rsid w:val="00D80071"/>
    <w:rsid w:val="00D8078C"/>
    <w:rsid w:val="00D80A28"/>
    <w:rsid w:val="00D80D69"/>
    <w:rsid w:val="00D81151"/>
    <w:rsid w:val="00D83E45"/>
    <w:rsid w:val="00D902B6"/>
    <w:rsid w:val="00D90607"/>
    <w:rsid w:val="00D9131A"/>
    <w:rsid w:val="00D91799"/>
    <w:rsid w:val="00D9271E"/>
    <w:rsid w:val="00D9459A"/>
    <w:rsid w:val="00D9516E"/>
    <w:rsid w:val="00D9565E"/>
    <w:rsid w:val="00DA02AA"/>
    <w:rsid w:val="00DA124B"/>
    <w:rsid w:val="00DA1C3E"/>
    <w:rsid w:val="00DA2A70"/>
    <w:rsid w:val="00DB06B9"/>
    <w:rsid w:val="00DB0840"/>
    <w:rsid w:val="00DB16CB"/>
    <w:rsid w:val="00DB1E0C"/>
    <w:rsid w:val="00DB278D"/>
    <w:rsid w:val="00DB3F38"/>
    <w:rsid w:val="00DB5917"/>
    <w:rsid w:val="00DB5C32"/>
    <w:rsid w:val="00DC0F59"/>
    <w:rsid w:val="00DC4985"/>
    <w:rsid w:val="00DC61BC"/>
    <w:rsid w:val="00DC7C64"/>
    <w:rsid w:val="00DC7C9C"/>
    <w:rsid w:val="00DD03A0"/>
    <w:rsid w:val="00DD08B2"/>
    <w:rsid w:val="00DD2AAE"/>
    <w:rsid w:val="00DD330D"/>
    <w:rsid w:val="00DD3F44"/>
    <w:rsid w:val="00DD6408"/>
    <w:rsid w:val="00DE3B5E"/>
    <w:rsid w:val="00DE3E3A"/>
    <w:rsid w:val="00DE5528"/>
    <w:rsid w:val="00DE59A5"/>
    <w:rsid w:val="00DF02B4"/>
    <w:rsid w:val="00DF0F4A"/>
    <w:rsid w:val="00DF21D0"/>
    <w:rsid w:val="00DF3BA1"/>
    <w:rsid w:val="00DF5449"/>
    <w:rsid w:val="00DF6746"/>
    <w:rsid w:val="00DF6F46"/>
    <w:rsid w:val="00E02D95"/>
    <w:rsid w:val="00E04C0A"/>
    <w:rsid w:val="00E054BB"/>
    <w:rsid w:val="00E057DD"/>
    <w:rsid w:val="00E06BCD"/>
    <w:rsid w:val="00E06D28"/>
    <w:rsid w:val="00E1043F"/>
    <w:rsid w:val="00E14478"/>
    <w:rsid w:val="00E14F25"/>
    <w:rsid w:val="00E15944"/>
    <w:rsid w:val="00E175E7"/>
    <w:rsid w:val="00E21416"/>
    <w:rsid w:val="00E226A8"/>
    <w:rsid w:val="00E22AF7"/>
    <w:rsid w:val="00E24332"/>
    <w:rsid w:val="00E249DD"/>
    <w:rsid w:val="00E25C22"/>
    <w:rsid w:val="00E4017A"/>
    <w:rsid w:val="00E4051C"/>
    <w:rsid w:val="00E41824"/>
    <w:rsid w:val="00E4274F"/>
    <w:rsid w:val="00E43395"/>
    <w:rsid w:val="00E43C54"/>
    <w:rsid w:val="00E43D51"/>
    <w:rsid w:val="00E4503E"/>
    <w:rsid w:val="00E45377"/>
    <w:rsid w:val="00E46913"/>
    <w:rsid w:val="00E51235"/>
    <w:rsid w:val="00E5322D"/>
    <w:rsid w:val="00E5439E"/>
    <w:rsid w:val="00E54B7F"/>
    <w:rsid w:val="00E55678"/>
    <w:rsid w:val="00E562A7"/>
    <w:rsid w:val="00E565A3"/>
    <w:rsid w:val="00E57DA5"/>
    <w:rsid w:val="00E62010"/>
    <w:rsid w:val="00E62DE9"/>
    <w:rsid w:val="00E6559B"/>
    <w:rsid w:val="00E661E5"/>
    <w:rsid w:val="00E7021D"/>
    <w:rsid w:val="00E70E23"/>
    <w:rsid w:val="00E82661"/>
    <w:rsid w:val="00E828EC"/>
    <w:rsid w:val="00E8697A"/>
    <w:rsid w:val="00E918E4"/>
    <w:rsid w:val="00EA08F0"/>
    <w:rsid w:val="00EA2481"/>
    <w:rsid w:val="00EA3769"/>
    <w:rsid w:val="00EA43AF"/>
    <w:rsid w:val="00EA4562"/>
    <w:rsid w:val="00EA4CDA"/>
    <w:rsid w:val="00EA4F01"/>
    <w:rsid w:val="00EA6C2C"/>
    <w:rsid w:val="00EA7BFB"/>
    <w:rsid w:val="00EB1196"/>
    <w:rsid w:val="00EB24D4"/>
    <w:rsid w:val="00EB5201"/>
    <w:rsid w:val="00EB699C"/>
    <w:rsid w:val="00EB7C6A"/>
    <w:rsid w:val="00EC0CF1"/>
    <w:rsid w:val="00EC1A48"/>
    <w:rsid w:val="00EC1D55"/>
    <w:rsid w:val="00EC1D56"/>
    <w:rsid w:val="00EC2CC9"/>
    <w:rsid w:val="00EC523A"/>
    <w:rsid w:val="00EC6033"/>
    <w:rsid w:val="00ED1401"/>
    <w:rsid w:val="00ED4837"/>
    <w:rsid w:val="00EE00AA"/>
    <w:rsid w:val="00EE02CB"/>
    <w:rsid w:val="00EE0373"/>
    <w:rsid w:val="00EE2502"/>
    <w:rsid w:val="00EE2CAA"/>
    <w:rsid w:val="00EE3BFE"/>
    <w:rsid w:val="00EE75C5"/>
    <w:rsid w:val="00EE782D"/>
    <w:rsid w:val="00EF0509"/>
    <w:rsid w:val="00EF1474"/>
    <w:rsid w:val="00EF207D"/>
    <w:rsid w:val="00EF3440"/>
    <w:rsid w:val="00EF5215"/>
    <w:rsid w:val="00EF6771"/>
    <w:rsid w:val="00EF6F92"/>
    <w:rsid w:val="00EF78A3"/>
    <w:rsid w:val="00F01116"/>
    <w:rsid w:val="00F0757A"/>
    <w:rsid w:val="00F0759D"/>
    <w:rsid w:val="00F07A2D"/>
    <w:rsid w:val="00F14A10"/>
    <w:rsid w:val="00F14C0F"/>
    <w:rsid w:val="00F1740D"/>
    <w:rsid w:val="00F21109"/>
    <w:rsid w:val="00F232D0"/>
    <w:rsid w:val="00F25B68"/>
    <w:rsid w:val="00F2695D"/>
    <w:rsid w:val="00F31FC5"/>
    <w:rsid w:val="00F3297D"/>
    <w:rsid w:val="00F34B3E"/>
    <w:rsid w:val="00F35E1F"/>
    <w:rsid w:val="00F400E7"/>
    <w:rsid w:val="00F41F46"/>
    <w:rsid w:val="00F42BE4"/>
    <w:rsid w:val="00F432E6"/>
    <w:rsid w:val="00F43B31"/>
    <w:rsid w:val="00F43C89"/>
    <w:rsid w:val="00F446E7"/>
    <w:rsid w:val="00F453AD"/>
    <w:rsid w:val="00F465BC"/>
    <w:rsid w:val="00F517DC"/>
    <w:rsid w:val="00F54F5F"/>
    <w:rsid w:val="00F55223"/>
    <w:rsid w:val="00F56A85"/>
    <w:rsid w:val="00F57CBD"/>
    <w:rsid w:val="00F57DE4"/>
    <w:rsid w:val="00F60002"/>
    <w:rsid w:val="00F604D7"/>
    <w:rsid w:val="00F64B14"/>
    <w:rsid w:val="00F67C52"/>
    <w:rsid w:val="00F73180"/>
    <w:rsid w:val="00F7625D"/>
    <w:rsid w:val="00F77B7C"/>
    <w:rsid w:val="00F812F5"/>
    <w:rsid w:val="00F82B40"/>
    <w:rsid w:val="00F83EA2"/>
    <w:rsid w:val="00F860A6"/>
    <w:rsid w:val="00F9119C"/>
    <w:rsid w:val="00F91F8F"/>
    <w:rsid w:val="00F94F7B"/>
    <w:rsid w:val="00FA2423"/>
    <w:rsid w:val="00FA4F8C"/>
    <w:rsid w:val="00FA5956"/>
    <w:rsid w:val="00FA65C3"/>
    <w:rsid w:val="00FA7B50"/>
    <w:rsid w:val="00FB0C32"/>
    <w:rsid w:val="00FB0C3D"/>
    <w:rsid w:val="00FB160E"/>
    <w:rsid w:val="00FB1D79"/>
    <w:rsid w:val="00FB231C"/>
    <w:rsid w:val="00FB249F"/>
    <w:rsid w:val="00FB4A7F"/>
    <w:rsid w:val="00FB5263"/>
    <w:rsid w:val="00FB56EA"/>
    <w:rsid w:val="00FB6127"/>
    <w:rsid w:val="00FB6A5D"/>
    <w:rsid w:val="00FB6ABE"/>
    <w:rsid w:val="00FB7655"/>
    <w:rsid w:val="00FB77CE"/>
    <w:rsid w:val="00FB7925"/>
    <w:rsid w:val="00FC2642"/>
    <w:rsid w:val="00FC3C2B"/>
    <w:rsid w:val="00FC5B0F"/>
    <w:rsid w:val="00FD17D1"/>
    <w:rsid w:val="00FD1E0E"/>
    <w:rsid w:val="00FD2220"/>
    <w:rsid w:val="00FD22FD"/>
    <w:rsid w:val="00FD2971"/>
    <w:rsid w:val="00FD36A1"/>
    <w:rsid w:val="00FD6CE9"/>
    <w:rsid w:val="00FD749A"/>
    <w:rsid w:val="00FE36F3"/>
    <w:rsid w:val="00FE3E50"/>
    <w:rsid w:val="00FE461F"/>
    <w:rsid w:val="00FE5F93"/>
    <w:rsid w:val="00FE6CF6"/>
    <w:rsid w:val="00FE7A8B"/>
    <w:rsid w:val="00FF0B3D"/>
    <w:rsid w:val="00FF2B6D"/>
    <w:rsid w:val="00FF6BAE"/>
    <w:rsid w:val="010A69EA"/>
    <w:rsid w:val="012C037E"/>
    <w:rsid w:val="014C61AB"/>
    <w:rsid w:val="01E75A59"/>
    <w:rsid w:val="022B03F8"/>
    <w:rsid w:val="025B36EA"/>
    <w:rsid w:val="02C61145"/>
    <w:rsid w:val="02C91F7B"/>
    <w:rsid w:val="02D4215F"/>
    <w:rsid w:val="03503DED"/>
    <w:rsid w:val="04152751"/>
    <w:rsid w:val="04232E4A"/>
    <w:rsid w:val="048959DB"/>
    <w:rsid w:val="05192FB2"/>
    <w:rsid w:val="05B169FB"/>
    <w:rsid w:val="061B4495"/>
    <w:rsid w:val="06576A65"/>
    <w:rsid w:val="066D4FE3"/>
    <w:rsid w:val="07002CC5"/>
    <w:rsid w:val="08533A97"/>
    <w:rsid w:val="088F608D"/>
    <w:rsid w:val="09151AAD"/>
    <w:rsid w:val="09402BE3"/>
    <w:rsid w:val="0969374E"/>
    <w:rsid w:val="09993683"/>
    <w:rsid w:val="09AC13B8"/>
    <w:rsid w:val="0A686D12"/>
    <w:rsid w:val="0AEF497D"/>
    <w:rsid w:val="0B4A64BC"/>
    <w:rsid w:val="0BFE05CE"/>
    <w:rsid w:val="0D4977E1"/>
    <w:rsid w:val="0EDF4424"/>
    <w:rsid w:val="0F0B7033"/>
    <w:rsid w:val="0F1D024A"/>
    <w:rsid w:val="0F24138D"/>
    <w:rsid w:val="0FB83FEF"/>
    <w:rsid w:val="1071666B"/>
    <w:rsid w:val="109F34B4"/>
    <w:rsid w:val="10AA562B"/>
    <w:rsid w:val="10CD6B48"/>
    <w:rsid w:val="1104436F"/>
    <w:rsid w:val="110E5BBA"/>
    <w:rsid w:val="111733EF"/>
    <w:rsid w:val="112B4ECB"/>
    <w:rsid w:val="118C0FA8"/>
    <w:rsid w:val="11C934AA"/>
    <w:rsid w:val="12254743"/>
    <w:rsid w:val="1277740F"/>
    <w:rsid w:val="128D5AB1"/>
    <w:rsid w:val="12EF67C8"/>
    <w:rsid w:val="13077C24"/>
    <w:rsid w:val="14EA556C"/>
    <w:rsid w:val="15315E88"/>
    <w:rsid w:val="16CB109C"/>
    <w:rsid w:val="18053D9B"/>
    <w:rsid w:val="182F276E"/>
    <w:rsid w:val="183D7FE3"/>
    <w:rsid w:val="18543660"/>
    <w:rsid w:val="18D17B23"/>
    <w:rsid w:val="19644E80"/>
    <w:rsid w:val="1ACC1093"/>
    <w:rsid w:val="1B357F4B"/>
    <w:rsid w:val="1BD152FF"/>
    <w:rsid w:val="1C035FC1"/>
    <w:rsid w:val="1C737027"/>
    <w:rsid w:val="1E2C1257"/>
    <w:rsid w:val="1E3B3B3B"/>
    <w:rsid w:val="2065185D"/>
    <w:rsid w:val="20996DA0"/>
    <w:rsid w:val="20AF4897"/>
    <w:rsid w:val="213C05C8"/>
    <w:rsid w:val="216F1D0F"/>
    <w:rsid w:val="218A4D7C"/>
    <w:rsid w:val="226049FB"/>
    <w:rsid w:val="22EE3781"/>
    <w:rsid w:val="22FB55D8"/>
    <w:rsid w:val="236E2BD7"/>
    <w:rsid w:val="23826FC0"/>
    <w:rsid w:val="239850F2"/>
    <w:rsid w:val="23CA5620"/>
    <w:rsid w:val="24450CC4"/>
    <w:rsid w:val="246F6FD6"/>
    <w:rsid w:val="25564CC6"/>
    <w:rsid w:val="255B5506"/>
    <w:rsid w:val="261401B2"/>
    <w:rsid w:val="27141940"/>
    <w:rsid w:val="27C32F67"/>
    <w:rsid w:val="27F5348B"/>
    <w:rsid w:val="28295966"/>
    <w:rsid w:val="28960660"/>
    <w:rsid w:val="29AA55E6"/>
    <w:rsid w:val="29B0496B"/>
    <w:rsid w:val="2A104151"/>
    <w:rsid w:val="2A26637D"/>
    <w:rsid w:val="2A4F2C6A"/>
    <w:rsid w:val="2AE4323D"/>
    <w:rsid w:val="2AE90D0B"/>
    <w:rsid w:val="2B5E4138"/>
    <w:rsid w:val="2C092CED"/>
    <w:rsid w:val="2C4C1292"/>
    <w:rsid w:val="2CBA3CF8"/>
    <w:rsid w:val="2CF90995"/>
    <w:rsid w:val="2E556359"/>
    <w:rsid w:val="2E5A1943"/>
    <w:rsid w:val="2E9B2835"/>
    <w:rsid w:val="2F533B5E"/>
    <w:rsid w:val="2F6F52A5"/>
    <w:rsid w:val="2F7F5215"/>
    <w:rsid w:val="2FC54F40"/>
    <w:rsid w:val="30133FF6"/>
    <w:rsid w:val="3022131A"/>
    <w:rsid w:val="302C60D1"/>
    <w:rsid w:val="304B2155"/>
    <w:rsid w:val="30B30AEE"/>
    <w:rsid w:val="30E56B40"/>
    <w:rsid w:val="31114C4E"/>
    <w:rsid w:val="31F051DC"/>
    <w:rsid w:val="320C0148"/>
    <w:rsid w:val="324117D6"/>
    <w:rsid w:val="325753C2"/>
    <w:rsid w:val="32E37025"/>
    <w:rsid w:val="335778EC"/>
    <w:rsid w:val="33EA25EA"/>
    <w:rsid w:val="33FD2789"/>
    <w:rsid w:val="340F65E3"/>
    <w:rsid w:val="34365375"/>
    <w:rsid w:val="34687AAE"/>
    <w:rsid w:val="356145ED"/>
    <w:rsid w:val="36DC3513"/>
    <w:rsid w:val="38123277"/>
    <w:rsid w:val="384544C4"/>
    <w:rsid w:val="3881334A"/>
    <w:rsid w:val="396E4D42"/>
    <w:rsid w:val="39E0354F"/>
    <w:rsid w:val="3A446203"/>
    <w:rsid w:val="3B9550EA"/>
    <w:rsid w:val="3BD7549F"/>
    <w:rsid w:val="3C4522DE"/>
    <w:rsid w:val="3C6A2158"/>
    <w:rsid w:val="3CAE7844"/>
    <w:rsid w:val="3D795AE8"/>
    <w:rsid w:val="3D7E5067"/>
    <w:rsid w:val="3DE152B4"/>
    <w:rsid w:val="3E144890"/>
    <w:rsid w:val="3E1A27E8"/>
    <w:rsid w:val="3E3655E1"/>
    <w:rsid w:val="3E4C4E3B"/>
    <w:rsid w:val="3E750142"/>
    <w:rsid w:val="3F0D46BF"/>
    <w:rsid w:val="3F396808"/>
    <w:rsid w:val="3F645173"/>
    <w:rsid w:val="40175304"/>
    <w:rsid w:val="4040682C"/>
    <w:rsid w:val="40B15C17"/>
    <w:rsid w:val="40B933FA"/>
    <w:rsid w:val="40E27BC3"/>
    <w:rsid w:val="41606FC6"/>
    <w:rsid w:val="416C1E3A"/>
    <w:rsid w:val="419F49F8"/>
    <w:rsid w:val="42131FBA"/>
    <w:rsid w:val="42AC1E73"/>
    <w:rsid w:val="43506F70"/>
    <w:rsid w:val="43581092"/>
    <w:rsid w:val="435E5C3F"/>
    <w:rsid w:val="43673C5F"/>
    <w:rsid w:val="43741927"/>
    <w:rsid w:val="43DA09DD"/>
    <w:rsid w:val="43E23D5C"/>
    <w:rsid w:val="44497384"/>
    <w:rsid w:val="44E10789"/>
    <w:rsid w:val="44FA2115"/>
    <w:rsid w:val="45903EC3"/>
    <w:rsid w:val="45956E27"/>
    <w:rsid w:val="45E02130"/>
    <w:rsid w:val="46573319"/>
    <w:rsid w:val="46707E8E"/>
    <w:rsid w:val="47384999"/>
    <w:rsid w:val="47647895"/>
    <w:rsid w:val="47BC37AE"/>
    <w:rsid w:val="47DA6C5B"/>
    <w:rsid w:val="496D5A38"/>
    <w:rsid w:val="49B2046B"/>
    <w:rsid w:val="49FE39E4"/>
    <w:rsid w:val="4A746433"/>
    <w:rsid w:val="4BDD4A4A"/>
    <w:rsid w:val="4C6A5693"/>
    <w:rsid w:val="4C995404"/>
    <w:rsid w:val="4D1A683A"/>
    <w:rsid w:val="4D7A54B2"/>
    <w:rsid w:val="4D7C3165"/>
    <w:rsid w:val="4DB43E3A"/>
    <w:rsid w:val="4DBB4249"/>
    <w:rsid w:val="4DBE3EFF"/>
    <w:rsid w:val="4E9C4C8C"/>
    <w:rsid w:val="4F0A798F"/>
    <w:rsid w:val="4F6B3697"/>
    <w:rsid w:val="505A0787"/>
    <w:rsid w:val="5094063B"/>
    <w:rsid w:val="52785E99"/>
    <w:rsid w:val="52A847D2"/>
    <w:rsid w:val="52C4078A"/>
    <w:rsid w:val="52F50968"/>
    <w:rsid w:val="52FF51E0"/>
    <w:rsid w:val="53392F02"/>
    <w:rsid w:val="535328CC"/>
    <w:rsid w:val="53C6028F"/>
    <w:rsid w:val="53DA6E8A"/>
    <w:rsid w:val="546F0C19"/>
    <w:rsid w:val="54FA15F8"/>
    <w:rsid w:val="560D1B44"/>
    <w:rsid w:val="563B32BD"/>
    <w:rsid w:val="567676ED"/>
    <w:rsid w:val="56BA0D14"/>
    <w:rsid w:val="57995BE5"/>
    <w:rsid w:val="57B3145B"/>
    <w:rsid w:val="57DE556A"/>
    <w:rsid w:val="589E05B6"/>
    <w:rsid w:val="58F538B0"/>
    <w:rsid w:val="5A223FDD"/>
    <w:rsid w:val="5A2B4FFD"/>
    <w:rsid w:val="5AA60C85"/>
    <w:rsid w:val="5AC00DB0"/>
    <w:rsid w:val="5B687242"/>
    <w:rsid w:val="5B8D5F54"/>
    <w:rsid w:val="5C9A48ED"/>
    <w:rsid w:val="5CC22F56"/>
    <w:rsid w:val="5D812C8C"/>
    <w:rsid w:val="5D8445B6"/>
    <w:rsid w:val="5F0A1204"/>
    <w:rsid w:val="5F2C3B6D"/>
    <w:rsid w:val="5F49220D"/>
    <w:rsid w:val="5FB37ED5"/>
    <w:rsid w:val="609B40F4"/>
    <w:rsid w:val="60A5443C"/>
    <w:rsid w:val="614C4D6A"/>
    <w:rsid w:val="618F0890"/>
    <w:rsid w:val="619206F7"/>
    <w:rsid w:val="62911495"/>
    <w:rsid w:val="62CF1284"/>
    <w:rsid w:val="63FE661D"/>
    <w:rsid w:val="649823C8"/>
    <w:rsid w:val="64FE68E1"/>
    <w:rsid w:val="65047316"/>
    <w:rsid w:val="65553220"/>
    <w:rsid w:val="65EC7FB1"/>
    <w:rsid w:val="66636786"/>
    <w:rsid w:val="66E83A99"/>
    <w:rsid w:val="67132312"/>
    <w:rsid w:val="6713378A"/>
    <w:rsid w:val="672A10F4"/>
    <w:rsid w:val="67741769"/>
    <w:rsid w:val="68447EFD"/>
    <w:rsid w:val="68F072E0"/>
    <w:rsid w:val="69D06158"/>
    <w:rsid w:val="69E750FD"/>
    <w:rsid w:val="6A0840CA"/>
    <w:rsid w:val="6ACA3C4F"/>
    <w:rsid w:val="6B164AB8"/>
    <w:rsid w:val="6C5B6A0A"/>
    <w:rsid w:val="6CAE17B9"/>
    <w:rsid w:val="6DCC2991"/>
    <w:rsid w:val="6E0030C2"/>
    <w:rsid w:val="6E3F0F7B"/>
    <w:rsid w:val="6F2250EB"/>
    <w:rsid w:val="6FA1202C"/>
    <w:rsid w:val="71FA3DA6"/>
    <w:rsid w:val="72A34A62"/>
    <w:rsid w:val="737A6702"/>
    <w:rsid w:val="73D5612F"/>
    <w:rsid w:val="73E419D8"/>
    <w:rsid w:val="75F63C00"/>
    <w:rsid w:val="76145509"/>
    <w:rsid w:val="76701180"/>
    <w:rsid w:val="774872D0"/>
    <w:rsid w:val="77630F3B"/>
    <w:rsid w:val="77774756"/>
    <w:rsid w:val="77AB0D10"/>
    <w:rsid w:val="77BD0D05"/>
    <w:rsid w:val="77C26C60"/>
    <w:rsid w:val="78AD47B3"/>
    <w:rsid w:val="79735934"/>
    <w:rsid w:val="79811832"/>
    <w:rsid w:val="798E6AA2"/>
    <w:rsid w:val="79A00FE9"/>
    <w:rsid w:val="7A8B2234"/>
    <w:rsid w:val="7B091294"/>
    <w:rsid w:val="7B3A612E"/>
    <w:rsid w:val="7B7A6639"/>
    <w:rsid w:val="7B7D6956"/>
    <w:rsid w:val="7BB3499A"/>
    <w:rsid w:val="7C3829EE"/>
    <w:rsid w:val="7D283F80"/>
    <w:rsid w:val="7D352DF5"/>
    <w:rsid w:val="7D74695C"/>
    <w:rsid w:val="7D903A3B"/>
    <w:rsid w:val="7DDD721B"/>
    <w:rsid w:val="7DE6251C"/>
    <w:rsid w:val="7EE039E6"/>
    <w:rsid w:val="7FB42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16C9A"/>
  <w15:docId w15:val="{B029F8B6-649E-4531-9339-D4D7AE56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Body Text Indent" w:qFormat="1"/>
    <w:lsdException w:name="Subtitle" w:qFormat="1"/>
    <w:lsdException w:name="Date"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qFormat/>
    <w:pPr>
      <w:ind w:firstLine="576"/>
    </w:pPr>
    <w:rPr>
      <w:rFonts w:ascii="仿宋_GB2312" w:eastAsia="仿宋_GB2312"/>
      <w:sz w:val="28"/>
      <w:szCs w:val="24"/>
    </w:rPr>
  </w:style>
  <w:style w:type="paragraph" w:styleId="a6">
    <w:name w:val="Plain Text"/>
    <w:basedOn w:val="a"/>
    <w:link w:val="a7"/>
    <w:uiPriority w:val="99"/>
    <w:qFormat/>
    <w:rPr>
      <w:rFonts w:ascii="宋体" w:hAnsi="Courier New"/>
    </w:rPr>
  </w:style>
  <w:style w:type="paragraph" w:styleId="a8">
    <w:name w:val="Date"/>
    <w:basedOn w:val="a"/>
    <w:next w:val="a"/>
    <w:qFormat/>
    <w:pPr>
      <w:adjustRightInd w:val="0"/>
      <w:spacing w:line="312" w:lineRule="atLeast"/>
      <w:jc w:val="right"/>
      <w:textAlignment w:val="baseline"/>
    </w:pPr>
    <w:rPr>
      <w:kern w:val="0"/>
    </w:rPr>
  </w:style>
  <w:style w:type="paragraph" w:styleId="a9">
    <w:name w:val="Balloon Text"/>
    <w:basedOn w:val="a"/>
    <w:semiHidden/>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0000FF"/>
      <w:u w:val="none"/>
    </w:rPr>
  </w:style>
  <w:style w:type="character" w:styleId="af3">
    <w:name w:val="Hyperlink"/>
    <w:qFormat/>
    <w:rPr>
      <w:color w:val="0000FF"/>
      <w:u w:val="none"/>
    </w:rPr>
  </w:style>
  <w:style w:type="character" w:styleId="af4">
    <w:name w:val="annotation reference"/>
    <w:qFormat/>
    <w:rPr>
      <w:sz w:val="21"/>
      <w:szCs w:val="21"/>
    </w:rPr>
  </w:style>
  <w:style w:type="character" w:customStyle="1" w:styleId="a4">
    <w:name w:val="批注文字 字符"/>
    <w:link w:val="a3"/>
    <w:qFormat/>
    <w:rPr>
      <w:kern w:val="2"/>
      <w:sz w:val="21"/>
    </w:rPr>
  </w:style>
  <w:style w:type="character" w:customStyle="1" w:styleId="a7">
    <w:name w:val="纯文本 字符"/>
    <w:link w:val="a6"/>
    <w:uiPriority w:val="99"/>
    <w:qFormat/>
    <w:rPr>
      <w:rFonts w:ascii="宋体" w:hAnsi="Courier New"/>
      <w:kern w:val="2"/>
      <w:sz w:val="21"/>
    </w:rPr>
  </w:style>
  <w:style w:type="character" w:customStyle="1" w:styleId="ab">
    <w:name w:val="页脚 字符"/>
    <w:link w:val="aa"/>
    <w:qFormat/>
    <w:rPr>
      <w:kern w:val="2"/>
      <w:sz w:val="18"/>
      <w:szCs w:val="18"/>
    </w:rPr>
  </w:style>
  <w:style w:type="character" w:customStyle="1" w:styleId="ad">
    <w:name w:val="页眉 字符"/>
    <w:link w:val="ac"/>
    <w:qFormat/>
    <w:rPr>
      <w:kern w:val="2"/>
      <w:sz w:val="18"/>
      <w:szCs w:val="18"/>
    </w:rPr>
  </w:style>
  <w:style w:type="character" w:customStyle="1" w:styleId="af0">
    <w:name w:val="批注主题 字符"/>
    <w:link w:val="af"/>
    <w:qFormat/>
    <w:rPr>
      <w:b/>
      <w:bCs/>
      <w:kern w:val="2"/>
      <w:sz w:val="21"/>
    </w:rPr>
  </w:style>
  <w:style w:type="paragraph" w:customStyle="1" w:styleId="CM3">
    <w:name w:val="CM3"/>
    <w:basedOn w:val="a"/>
    <w:next w:val="a"/>
    <w:qFormat/>
    <w:pPr>
      <w:autoSpaceDE w:val="0"/>
      <w:autoSpaceDN w:val="0"/>
      <w:adjustRightInd w:val="0"/>
      <w:spacing w:after="468"/>
      <w:jc w:val="left"/>
    </w:pPr>
    <w:rPr>
      <w:rFonts w:ascii="宋体"/>
      <w:kern w:val="0"/>
      <w:sz w:val="24"/>
      <w:szCs w:val="24"/>
    </w:rPr>
  </w:style>
  <w:style w:type="paragraph" w:customStyle="1" w:styleId="CharCharCharCharCharCharCharCharChar">
    <w:name w:val="Char Char Char Char Char Char Char Char Char"/>
    <w:basedOn w:val="a"/>
    <w:qFormat/>
    <w:pPr>
      <w:numPr>
        <w:numId w:val="1"/>
      </w:numPr>
    </w:pPr>
    <w:rPr>
      <w:sz w:val="24"/>
      <w:szCs w:val="24"/>
    </w:rPr>
  </w:style>
  <w:style w:type="paragraph" w:customStyle="1" w:styleId="CM2">
    <w:name w:val="CM2"/>
    <w:basedOn w:val="a"/>
    <w:next w:val="a"/>
    <w:qFormat/>
    <w:pPr>
      <w:autoSpaceDE w:val="0"/>
      <w:autoSpaceDN w:val="0"/>
      <w:adjustRightInd w:val="0"/>
      <w:spacing w:line="511" w:lineRule="atLeast"/>
      <w:jc w:val="left"/>
    </w:pPr>
    <w:rPr>
      <w:rFonts w:ascii="宋体"/>
      <w:kern w:val="0"/>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fontstyle01">
    <w:name w:val="fontstyle01"/>
    <w:qFormat/>
    <w:rPr>
      <w:rFonts w:ascii="宋体" w:eastAsia="宋体" w:hAnsi="宋体" w:hint="eastAsia"/>
      <w:color w:val="000000"/>
      <w:sz w:val="24"/>
      <w:szCs w:val="24"/>
    </w:rPr>
  </w:style>
  <w:style w:type="paragraph" w:customStyle="1" w:styleId="CM11">
    <w:name w:val="CM11"/>
    <w:basedOn w:val="a"/>
    <w:next w:val="a"/>
    <w:qFormat/>
    <w:pPr>
      <w:autoSpaceDE w:val="0"/>
      <w:autoSpaceDN w:val="0"/>
      <w:adjustRightInd w:val="0"/>
      <w:spacing w:line="626" w:lineRule="atLeast"/>
      <w:jc w:val="left"/>
    </w:pPr>
    <w:rPr>
      <w:rFonts w:ascii="仿宋_GB2312" w:eastAsia="仿宋_GB2312"/>
      <w:kern w:val="0"/>
      <w:sz w:val="24"/>
      <w:szCs w:val="24"/>
    </w:rPr>
  </w:style>
  <w:style w:type="paragraph" w:customStyle="1" w:styleId="CM10">
    <w:name w:val="CM10"/>
    <w:basedOn w:val="Default"/>
    <w:next w:val="Default"/>
    <w:qFormat/>
    <w:pPr>
      <w:spacing w:after="723"/>
    </w:pPr>
    <w:rPr>
      <w:rFonts w:ascii="黑体" w:eastAsia="黑体" w:hAnsi="Times New Roman" w:cs="Times New Roman"/>
      <w:color w:val="auto"/>
    </w:rPr>
  </w:style>
  <w:style w:type="paragraph" w:styleId="af5">
    <w:name w:val="List Paragraph"/>
    <w:basedOn w:val="a"/>
    <w:uiPriority w:val="34"/>
    <w:qFormat/>
    <w:pPr>
      <w:ind w:firstLineChars="200" w:firstLine="420"/>
    </w:pPr>
  </w:style>
  <w:style w:type="paragraph" w:customStyle="1" w:styleId="Style29">
    <w:name w:val="_Style 29"/>
    <w:uiPriority w:val="99"/>
    <w:semiHidden/>
    <w:qFormat/>
    <w:rPr>
      <w:kern w:val="2"/>
      <w:sz w:val="21"/>
    </w:rPr>
  </w:style>
  <w:style w:type="table" w:customStyle="1" w:styleId="2">
    <w:name w:val="立信年报表格 [2级]"/>
    <w:basedOn w:val="a1"/>
    <w:qFormat/>
    <w:pPr>
      <w:jc w:val="both"/>
    </w:pPr>
    <w:rPr>
      <w:color w:val="000000"/>
      <w:sz w:val="18"/>
    </w:rPr>
    <w:tblPr>
      <w:tblBorders>
        <w:top w:val="single" w:sz="12" w:space="0" w:color="auto"/>
        <w:bottom w:val="single" w:sz="12" w:space="0" w:color="auto"/>
        <w:insideH w:val="dotted" w:sz="4" w:space="0" w:color="auto"/>
        <w:insideV w:val="dotted" w:sz="4" w:space="0" w:color="auto"/>
      </w:tblBorders>
    </w:tblPr>
    <w:tcPr>
      <w:shd w:val="clear" w:color="auto" w:fill="auto"/>
    </w:tcPr>
    <w:tblStylePr w:type="firstRow">
      <w:pPr>
        <w:spacing w:line="400" w:lineRule="atLeast"/>
      </w:pPr>
    </w:tblStylePr>
    <w:tblStylePr w:type="lastRow">
      <w:pPr>
        <w:spacing w:line="400" w:lineRule="atLeast"/>
      </w:pPr>
    </w:tblStylePr>
    <w:tblStylePr w:type="firstCol">
      <w:pPr>
        <w:spacing w:line="400" w:lineRule="atLeast"/>
      </w:pPr>
    </w:tblStylePr>
    <w:tblStylePr w:type="band1Vert">
      <w:pPr>
        <w:spacing w:line="400" w:lineRule="atLeast"/>
      </w:pPr>
    </w:tblStylePr>
    <w:tblStylePr w:type="band2Vert">
      <w:pPr>
        <w:spacing w:line="400" w:lineRule="atLeast"/>
      </w:pPr>
    </w:tblStylePr>
    <w:tblStylePr w:type="band1Horz">
      <w:pPr>
        <w:spacing w:line="400" w:lineRule="atLeast"/>
      </w:pPr>
    </w:tblStylePr>
    <w:tblStylePr w:type="band2Horz">
      <w:pPr>
        <w:spacing w:line="400" w:lineRule="atLeast"/>
      </w:pPr>
    </w:tblStylePr>
    <w:tblStylePr w:type="neCell">
      <w:pPr>
        <w:spacing w:line="400" w:lineRule="atLeast"/>
      </w:pPr>
    </w:tblStylePr>
    <w:tblStylePr w:type="nwCell">
      <w:pPr>
        <w:spacing w:line="400" w:lineRule="atLeast"/>
      </w:pPr>
    </w:tblStylePr>
    <w:tblStylePr w:type="seCell">
      <w:pPr>
        <w:spacing w:line="400" w:lineRule="atLeast"/>
      </w:pPr>
    </w:tblStylePr>
    <w:tblStylePr w:type="swCell">
      <w:pPr>
        <w:spacing w:line="400" w:lineRule="atLeast"/>
      </w:pPr>
    </w:tblStylePr>
  </w:style>
  <w:style w:type="character" w:customStyle="1" w:styleId="bpmsystemwaiting">
    <w:name w:val="bpm_system_waiting"/>
    <w:qFormat/>
    <w:rPr>
      <w:b/>
      <w:bCs/>
      <w:sz w:val="30"/>
      <w:szCs w:val="30"/>
    </w:rPr>
  </w:style>
  <w:style w:type="character" w:customStyle="1" w:styleId="font51">
    <w:name w:val="font51"/>
    <w:qFormat/>
    <w:rPr>
      <w:rFonts w:ascii="宋体" w:eastAsia="宋体" w:hAnsi="宋体" w:cs="宋体" w:hint="eastAsia"/>
      <w:b/>
      <w:bCs/>
      <w:color w:val="000000"/>
      <w:sz w:val="21"/>
      <w:szCs w:val="21"/>
      <w:u w:val="none"/>
    </w:rPr>
  </w:style>
  <w:style w:type="character" w:customStyle="1" w:styleId="font41">
    <w:name w:val="font41"/>
    <w:basedOn w:val="a0"/>
    <w:qFormat/>
    <w:rPr>
      <w:rFonts w:ascii="Times New Roman" w:hAnsi="Times New Roman" w:cs="Times New Roman" w:hint="default"/>
      <w:b/>
      <w:bCs/>
      <w:color w:val="000000"/>
      <w:sz w:val="21"/>
      <w:szCs w:val="21"/>
      <w:u w:val="none"/>
    </w:rPr>
  </w:style>
  <w:style w:type="character" w:customStyle="1" w:styleId="font11">
    <w:name w:val="font11"/>
    <w:basedOn w:val="a0"/>
    <w:qFormat/>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3883</Words>
  <Characters>5089</Characters>
  <Application>Microsoft Office Word</Application>
  <DocSecurity>0</DocSecurity>
  <Lines>462</Lines>
  <Paragraphs>527</Paragraphs>
  <ScaleCrop>false</ScaleCrop>
  <Company>Microsoft</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dc:creator>
  <cp:lastModifiedBy>ASUS</cp:lastModifiedBy>
  <cp:revision>7</cp:revision>
  <cp:lastPrinted>2017-05-27T01:49:00Z</cp:lastPrinted>
  <dcterms:created xsi:type="dcterms:W3CDTF">2019-12-02T09:03:00Z</dcterms:created>
  <dcterms:modified xsi:type="dcterms:W3CDTF">2025-09-23T01:38:00Z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216030738C404F3EB4E7D8370EEFB1CA_13</vt:lpwstr>
  </property>
  <property fmtid="{D5CDD505-2E9C-101B-9397-08002B2CF9AE}" pid="4" name="KSOTemplateDocerSaveRecord">
    <vt:lpwstr>eyJoZGlkIjoiOGMwMDhiNGI0YmE3ODA0NTM1ZmE0YTM1N2UwNWU2NGEiLCJ1c2VySWQiOiIzNjg4OTEzODkifQ==</vt:lpwstr>
  </property>
</Properties>
</file>